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487" w:rsidRPr="009C541F" w:rsidRDefault="000E1B21">
      <w:pPr>
        <w:pStyle w:val="Title"/>
      </w:pPr>
      <w:bookmarkStart w:id="0" w:name="_GoBack"/>
      <w:bookmarkEnd w:id="0"/>
      <w:r>
        <w:t xml:space="preserve">Effects of methane concentration on the performance and emissions of a small CI engine run on dual-fuel (diesel-biogas) </w:t>
      </w:r>
    </w:p>
    <w:p w:rsidR="009A0487" w:rsidRPr="00E904C7" w:rsidRDefault="00E904C7">
      <w:pPr>
        <w:pStyle w:val="Authors"/>
        <w:rPr>
          <w:vertAlign w:val="superscript"/>
        </w:rPr>
      </w:pPr>
      <w:r>
        <w:t>H Ambarita</w:t>
      </w:r>
      <w:r>
        <w:rPr>
          <w:vertAlign w:val="superscript"/>
        </w:rPr>
        <w:t>1,2 *</w:t>
      </w:r>
      <w:r>
        <w:t>, E P Sinulingga</w:t>
      </w:r>
      <w:r>
        <w:rPr>
          <w:vertAlign w:val="superscript"/>
        </w:rPr>
        <w:t>1</w:t>
      </w:r>
      <w:r>
        <w:t>, and M KM Nasution</w:t>
      </w:r>
      <w:r>
        <w:rPr>
          <w:vertAlign w:val="superscript"/>
        </w:rPr>
        <w:t>3</w:t>
      </w:r>
    </w:p>
    <w:p w:rsidR="009A0487" w:rsidRDefault="00E904C7" w:rsidP="00E904C7">
      <w:pPr>
        <w:pStyle w:val="Addresses"/>
        <w:spacing w:after="0"/>
      </w:pPr>
      <w:r w:rsidRPr="00E904C7">
        <w:rPr>
          <w:vertAlign w:val="superscript"/>
        </w:rPr>
        <w:t>1</w:t>
      </w:r>
      <w:r w:rsidRPr="00E904C7">
        <w:t>Klinik</w:t>
      </w:r>
      <w:r>
        <w:t xml:space="preserve"> </w:t>
      </w:r>
      <w:proofErr w:type="spellStart"/>
      <w:r>
        <w:t>Publikasi</w:t>
      </w:r>
      <w:proofErr w:type="spellEnd"/>
      <w:r>
        <w:t xml:space="preserve"> </w:t>
      </w:r>
      <w:proofErr w:type="spellStart"/>
      <w:r>
        <w:t>Ilmiah</w:t>
      </w:r>
      <w:proofErr w:type="spellEnd"/>
      <w:r>
        <w:t xml:space="preserve"> (KPI) </w:t>
      </w:r>
      <w:r w:rsidR="000E1B21">
        <w:t xml:space="preserve">University of Sumatera Utara, Jl. </w:t>
      </w:r>
      <w:r>
        <w:t xml:space="preserve">dr. Mansur </w:t>
      </w:r>
      <w:proofErr w:type="spellStart"/>
      <w:r w:rsidR="000E1B21">
        <w:t>Kampus</w:t>
      </w:r>
      <w:proofErr w:type="spellEnd"/>
      <w:r w:rsidR="000E1B21">
        <w:t xml:space="preserve"> USU Medan 20155 </w:t>
      </w:r>
    </w:p>
    <w:p w:rsidR="00E904C7" w:rsidRDefault="00E904C7" w:rsidP="00666D0C">
      <w:pPr>
        <w:pStyle w:val="E-mail"/>
        <w:spacing w:after="0"/>
        <w:rPr>
          <w:lang w:val="en-GB"/>
        </w:rPr>
      </w:pPr>
      <w:r>
        <w:rPr>
          <w:vertAlign w:val="superscript"/>
          <w:lang w:val="en-GB"/>
        </w:rPr>
        <w:t>2</w:t>
      </w:r>
      <w:r>
        <w:rPr>
          <w:lang w:val="en-GB"/>
        </w:rPr>
        <w:t>Sustainable Energy Research Centre, Faculty of Engineering University of Sumatera Utara, Jl. Almamater Kampus USU Medan 20155</w:t>
      </w:r>
    </w:p>
    <w:p w:rsidR="00006EA6" w:rsidRDefault="00666D0C" w:rsidP="00666D0C">
      <w:pPr>
        <w:pStyle w:val="Addresses"/>
        <w:spacing w:after="0"/>
      </w:pPr>
      <w:r>
        <w:rPr>
          <w:vertAlign w:val="superscript"/>
        </w:rPr>
        <w:t>3</w:t>
      </w:r>
      <w:r>
        <w:t xml:space="preserve">Vice Rector for Research &amp; Community Service and Collaboration </w:t>
      </w:r>
      <w:r w:rsidR="005D6A09">
        <w:t xml:space="preserve">of </w:t>
      </w:r>
      <w:r>
        <w:t xml:space="preserve">University of Sumatera Utara, Jl. dr. Mansur </w:t>
      </w:r>
      <w:proofErr w:type="spellStart"/>
      <w:r>
        <w:t>Kampus</w:t>
      </w:r>
      <w:proofErr w:type="spellEnd"/>
      <w:r>
        <w:t xml:space="preserve"> USU Medan 20155 </w:t>
      </w:r>
    </w:p>
    <w:p w:rsidR="00666D0C" w:rsidRPr="00666D0C" w:rsidRDefault="00666D0C" w:rsidP="00666D0C">
      <w:pPr>
        <w:pStyle w:val="E-mail"/>
        <w:rPr>
          <w:lang w:val="en-GB"/>
        </w:rPr>
      </w:pPr>
    </w:p>
    <w:p w:rsidR="009A0487" w:rsidRDefault="00666D0C">
      <w:pPr>
        <w:pStyle w:val="E-mail"/>
      </w:pPr>
      <w:r>
        <w:rPr>
          <w:vertAlign w:val="superscript"/>
        </w:rPr>
        <w:t>*</w:t>
      </w:r>
      <w:r w:rsidR="000E1B21">
        <w:t>Email: himsar@usu.ac.id</w:t>
      </w:r>
    </w:p>
    <w:p w:rsidR="009A0487" w:rsidRDefault="009A0487">
      <w:pPr>
        <w:pStyle w:val="Abstract"/>
      </w:pPr>
      <w:r>
        <w:rPr>
          <w:b/>
        </w:rPr>
        <w:t>Abstract</w:t>
      </w:r>
      <w:r w:rsidR="000E1B21">
        <w:t xml:space="preserve">. In this paper a small Compression Ignite (CI) is tested by fuelling it on dual-fuel (diesel-biogas) mode. The objective is to explore the effects of methane concentration of the biogas on the performance and emissions characteristics of the CI engine. A </w:t>
      </w:r>
      <w:r w:rsidR="00E83966">
        <w:t xml:space="preserve">four stroke single cylinder and naturally air cooled </w:t>
      </w:r>
      <w:r w:rsidR="000E1B21">
        <w:t>CI engine</w:t>
      </w:r>
      <w:r w:rsidR="00E83966">
        <w:t>,</w:t>
      </w:r>
      <w:r w:rsidR="000E1B21">
        <w:t xml:space="preserve"> </w:t>
      </w:r>
      <w:r w:rsidR="00E83966">
        <w:t>typically used for small tractor, is used in the experiments. The cylinder diameter, bore, and maximum output are 75 mm, 80 mm, and 4.89 kW, respectively. The CI engine is coupled with generator to generate electricity. Two type of biogas are used, the first is biogas with 60% methane concentration and the second one is 70%. The loads and engine speed are varied</w:t>
      </w:r>
      <w:r w:rsidR="00666D0C">
        <w:t xml:space="preserve"> from 1000 rpm to 1500 rpm</w:t>
      </w:r>
      <w:r w:rsidR="00E83966">
        <w:t xml:space="preserve">. </w:t>
      </w:r>
      <w:r w:rsidR="00C034B6">
        <w:t xml:space="preserve">The results show that output power of the CI run on dual-fuel mode is higher than </w:t>
      </w:r>
      <w:r w:rsidR="00666D0C">
        <w:t xml:space="preserve">the </w:t>
      </w:r>
      <w:r w:rsidR="00C034B6">
        <w:t xml:space="preserve">engine run on pure diesel. However, the efficiency on duel-fuel is lower and specific fuel consumption is higher in comparison with the engine run on pure-diesel. There are no specific effects of increasing methane concentration on the performance and the emissions. These facts suggest that it is better to operate the CI engine in dual fuel mode with raw biogas. </w:t>
      </w:r>
      <w:r w:rsidR="000E1B21">
        <w:t xml:space="preserve">   </w:t>
      </w:r>
    </w:p>
    <w:p w:rsidR="009A0487" w:rsidRPr="00C55FB6" w:rsidRDefault="00C034B6">
      <w:pPr>
        <w:pStyle w:val="Section"/>
        <w:rPr>
          <w:rFonts w:ascii="Times New Roman" w:hAnsi="Times New Roman"/>
        </w:rPr>
      </w:pPr>
      <w:r w:rsidRPr="00C55FB6">
        <w:rPr>
          <w:rFonts w:ascii="Times New Roman" w:hAnsi="Times New Roman"/>
        </w:rPr>
        <w:t xml:space="preserve">Introduction </w:t>
      </w:r>
    </w:p>
    <w:p w:rsidR="00D45217" w:rsidRPr="00C55FB6" w:rsidRDefault="00C034B6" w:rsidP="00666D0C">
      <w:pPr>
        <w:pStyle w:val="Bodytext"/>
        <w:rPr>
          <w:rFonts w:ascii="Times New Roman" w:hAnsi="Times New Roman"/>
        </w:rPr>
      </w:pPr>
      <w:r w:rsidRPr="00C55FB6">
        <w:rPr>
          <w:rFonts w:ascii="Times New Roman" w:hAnsi="Times New Roman"/>
        </w:rPr>
        <w:t>In order to avoid the world from the Global Warming, many countries have committed on reducing their Green Houses Gases (GHGs) emissions. The Government of Indonesia (</w:t>
      </w:r>
      <w:proofErr w:type="spellStart"/>
      <w:r w:rsidRPr="00C55FB6">
        <w:rPr>
          <w:rFonts w:ascii="Times New Roman" w:hAnsi="Times New Roman"/>
        </w:rPr>
        <w:t>GoI</w:t>
      </w:r>
      <w:proofErr w:type="spellEnd"/>
      <w:r w:rsidRPr="00C55FB6">
        <w:rPr>
          <w:rFonts w:ascii="Times New Roman" w:hAnsi="Times New Roman"/>
        </w:rPr>
        <w:t>) has released its target on reducing GHG emissions by 26% from level business as usual (BAU) by 2020 and it can be increased up to 41% by international aid</w:t>
      </w:r>
      <w:r w:rsidR="00DC5830">
        <w:rPr>
          <w:rFonts w:ascii="Times New Roman" w:hAnsi="Times New Roman"/>
        </w:rPr>
        <w:t>s</w:t>
      </w:r>
      <w:r w:rsidRPr="00C55FB6">
        <w:rPr>
          <w:rFonts w:ascii="Times New Roman" w:hAnsi="Times New Roman"/>
        </w:rPr>
        <w:t xml:space="preserve"> [1]. Energy is one of the biggest sectors that contribute to Indonesia GHGs emissions [2]. This includes activities that burn fossil fuel in engines in order to produce power. In Indonesia, the main consumption of fossil fuel is diesel oil which is used in Compression Ignition (CI) engines [3]. The CI engines are mainly used in heavy machineries such truck, agricultural engines, marine, and power plants. Thus reducing diesel consumption will reduce GHGs emissions. On the other hand, in Indonesia fossil fuel (gasoline, diesel, kerosene) is still subsidized and it becomes a load for government budget. These facts suggest that reducing diesel oil consumption in CI engines will give a significant impact on mitigation GHG emissions and it will help the </w:t>
      </w:r>
      <w:proofErr w:type="spellStart"/>
      <w:r w:rsidRPr="00C55FB6">
        <w:rPr>
          <w:rFonts w:ascii="Times New Roman" w:hAnsi="Times New Roman"/>
        </w:rPr>
        <w:t>GoI</w:t>
      </w:r>
      <w:proofErr w:type="spellEnd"/>
      <w:r w:rsidRPr="00C55FB6">
        <w:rPr>
          <w:rFonts w:ascii="Times New Roman" w:hAnsi="Times New Roman"/>
        </w:rPr>
        <w:t xml:space="preserve"> in reducing fossil fuel subsidy. </w:t>
      </w:r>
      <w:r w:rsidR="00DC5830">
        <w:rPr>
          <w:rFonts w:ascii="Times New Roman" w:hAnsi="Times New Roman"/>
        </w:rPr>
        <w:t>One of the potential solutions for reducing fuel consumption in</w:t>
      </w:r>
      <w:r w:rsidR="00847052">
        <w:rPr>
          <w:rFonts w:ascii="Times New Roman" w:hAnsi="Times New Roman"/>
        </w:rPr>
        <w:t xml:space="preserve"> CI engine is dual-fuel system. </w:t>
      </w:r>
      <w:r w:rsidR="00DC5830">
        <w:rPr>
          <w:rFonts w:ascii="Times New Roman" w:hAnsi="Times New Roman"/>
        </w:rPr>
        <w:t xml:space="preserve"> </w:t>
      </w:r>
    </w:p>
    <w:p w:rsidR="00D45217" w:rsidRPr="00C55FB6" w:rsidRDefault="00D45217" w:rsidP="00D45217">
      <w:pPr>
        <w:pStyle w:val="BodytextIndented"/>
        <w:rPr>
          <w:rFonts w:ascii="Times New Roman" w:hAnsi="Times New Roman"/>
        </w:rPr>
      </w:pPr>
      <w:r w:rsidRPr="00C55FB6">
        <w:rPr>
          <w:rFonts w:ascii="Times New Roman" w:hAnsi="Times New Roman"/>
        </w:rPr>
        <w:lastRenderedPageBreak/>
        <w:t>Several studies on CI engine run on dual-fuel mode have been foun</w:t>
      </w:r>
      <w:r w:rsidR="00666D0C">
        <w:rPr>
          <w:rFonts w:ascii="Times New Roman" w:hAnsi="Times New Roman"/>
        </w:rPr>
        <w:t>d in literature. Bedoya et al [4</w:t>
      </w:r>
      <w:r w:rsidRPr="00C55FB6">
        <w:rPr>
          <w:rFonts w:ascii="Times New Roman" w:hAnsi="Times New Roman"/>
        </w:rPr>
        <w:t>] reported a study on the effect of mixing system and pilot fuel quality on diesel-biogas dual-fuel engine performance. The simulated biogas (60% CH</w:t>
      </w:r>
      <w:r w:rsidRPr="00C55FB6">
        <w:rPr>
          <w:rFonts w:ascii="Times New Roman" w:hAnsi="Times New Roman"/>
          <w:vertAlign w:val="subscript"/>
        </w:rPr>
        <w:t>4</w:t>
      </w:r>
      <w:r w:rsidRPr="00C55FB6">
        <w:rPr>
          <w:rFonts w:ascii="Times New Roman" w:hAnsi="Times New Roman"/>
        </w:rPr>
        <w:t>-40%CO</w:t>
      </w:r>
      <w:r w:rsidRPr="00C55FB6">
        <w:rPr>
          <w:rFonts w:ascii="Times New Roman" w:hAnsi="Times New Roman"/>
          <w:vertAlign w:val="subscript"/>
        </w:rPr>
        <w:t>2</w:t>
      </w:r>
      <w:r w:rsidRPr="00C55FB6">
        <w:rPr>
          <w:rFonts w:ascii="Times New Roman" w:hAnsi="Times New Roman"/>
        </w:rPr>
        <w:t>) as primary fuel, and diesel and palm oil biodies</w:t>
      </w:r>
      <w:r w:rsidR="00666D0C">
        <w:rPr>
          <w:rFonts w:ascii="Times New Roman" w:hAnsi="Times New Roman"/>
        </w:rPr>
        <w:t xml:space="preserve">el as pilot fuel. </w:t>
      </w:r>
      <w:proofErr w:type="spellStart"/>
      <w:r w:rsidR="00666D0C">
        <w:rPr>
          <w:rFonts w:ascii="Times New Roman" w:hAnsi="Times New Roman"/>
        </w:rPr>
        <w:t>Cacua</w:t>
      </w:r>
      <w:proofErr w:type="spellEnd"/>
      <w:r w:rsidR="00666D0C">
        <w:rPr>
          <w:rFonts w:ascii="Times New Roman" w:hAnsi="Times New Roman"/>
        </w:rPr>
        <w:t xml:space="preserve"> et al [5</w:t>
      </w:r>
      <w:r w:rsidRPr="00C55FB6">
        <w:rPr>
          <w:rFonts w:ascii="Times New Roman" w:hAnsi="Times New Roman"/>
        </w:rPr>
        <w:t>] studied experimentally the effects of oxygen enriched air on the operation and performance of a diesel-biogas dual-fuel engine. The biogas composition was 60% CH</w:t>
      </w:r>
      <w:r w:rsidRPr="00C55FB6">
        <w:rPr>
          <w:rFonts w:ascii="Times New Roman" w:hAnsi="Times New Roman"/>
          <w:vertAlign w:val="subscript"/>
        </w:rPr>
        <w:t xml:space="preserve">4 </w:t>
      </w:r>
      <w:r w:rsidRPr="00C55FB6">
        <w:rPr>
          <w:rFonts w:ascii="Times New Roman" w:hAnsi="Times New Roman"/>
        </w:rPr>
        <w:t>- 40% CO</w:t>
      </w:r>
      <w:r w:rsidRPr="00C55FB6">
        <w:rPr>
          <w:rFonts w:ascii="Times New Roman" w:hAnsi="Times New Roman"/>
          <w:vertAlign w:val="subscript"/>
        </w:rPr>
        <w:t>2</w:t>
      </w:r>
      <w:r w:rsidRPr="00C55FB6">
        <w:rPr>
          <w:rFonts w:ascii="Times New Roman" w:hAnsi="Times New Roman"/>
        </w:rPr>
        <w:t xml:space="preserve"> and the oxygen concentration in the intake air engine was varied from 21 to 27% O</w:t>
      </w:r>
      <w:r w:rsidRPr="00C55FB6">
        <w:rPr>
          <w:rFonts w:ascii="Times New Roman" w:hAnsi="Times New Roman"/>
          <w:vertAlign w:val="subscript"/>
        </w:rPr>
        <w:t>2</w:t>
      </w:r>
      <w:r w:rsidR="00666D0C">
        <w:rPr>
          <w:rFonts w:ascii="Times New Roman" w:hAnsi="Times New Roman"/>
        </w:rPr>
        <w:t xml:space="preserve">. </w:t>
      </w:r>
      <w:proofErr w:type="spellStart"/>
      <w:r w:rsidR="00666D0C">
        <w:rPr>
          <w:rFonts w:ascii="Times New Roman" w:hAnsi="Times New Roman"/>
        </w:rPr>
        <w:t>Tippayong</w:t>
      </w:r>
      <w:proofErr w:type="spellEnd"/>
      <w:r w:rsidR="00666D0C">
        <w:rPr>
          <w:rFonts w:ascii="Times New Roman" w:hAnsi="Times New Roman"/>
        </w:rPr>
        <w:t xml:space="preserve"> et al [6</w:t>
      </w:r>
      <w:r w:rsidRPr="00C55FB6">
        <w:rPr>
          <w:rFonts w:ascii="Times New Roman" w:hAnsi="Times New Roman"/>
        </w:rPr>
        <w:t>] carried out a study on electricity production for on-farm using a small CI dual-fuel diesel-biogas. The main objective was to evaluate the effect of long-term operation on performance and wear of the dual-fuel engine. The composition of the biogas was 65.6% CH</w:t>
      </w:r>
      <w:r w:rsidRPr="00C55FB6">
        <w:rPr>
          <w:rFonts w:ascii="Times New Roman" w:hAnsi="Times New Roman"/>
          <w:vertAlign w:val="subscript"/>
        </w:rPr>
        <w:t>4</w:t>
      </w:r>
      <w:r w:rsidRPr="00C55FB6">
        <w:rPr>
          <w:rFonts w:ascii="Times New Roman" w:hAnsi="Times New Roman"/>
        </w:rPr>
        <w:t xml:space="preserve"> and 26.4% CO</w:t>
      </w:r>
      <w:r w:rsidRPr="00C55FB6">
        <w:rPr>
          <w:rFonts w:ascii="Times New Roman" w:hAnsi="Times New Roman"/>
          <w:vertAlign w:val="subscript"/>
        </w:rPr>
        <w:t>2</w:t>
      </w:r>
      <w:r w:rsidRPr="00C55FB6">
        <w:rPr>
          <w:rFonts w:ascii="Times New Roman" w:hAnsi="Times New Roman"/>
        </w:rPr>
        <w:t>. The CI engine was tested for 2000 hours of operation. The dual-fuel engine appeared to perform well and have great potential for use on-farm energy uti</w:t>
      </w:r>
      <w:r w:rsidR="00666D0C">
        <w:rPr>
          <w:rFonts w:ascii="Times New Roman" w:hAnsi="Times New Roman"/>
        </w:rPr>
        <w:t xml:space="preserve">lization. </w:t>
      </w:r>
      <w:proofErr w:type="spellStart"/>
      <w:r w:rsidR="00666D0C">
        <w:rPr>
          <w:rFonts w:ascii="Times New Roman" w:hAnsi="Times New Roman"/>
        </w:rPr>
        <w:t>Makareviciene</w:t>
      </w:r>
      <w:proofErr w:type="spellEnd"/>
      <w:r w:rsidR="00666D0C">
        <w:rPr>
          <w:rFonts w:ascii="Times New Roman" w:hAnsi="Times New Roman"/>
        </w:rPr>
        <w:t xml:space="preserve"> et al [7</w:t>
      </w:r>
      <w:r w:rsidRPr="00C55FB6">
        <w:rPr>
          <w:rFonts w:ascii="Times New Roman" w:hAnsi="Times New Roman"/>
        </w:rPr>
        <w:t>] explored the impacts of CH</w:t>
      </w:r>
      <w:r w:rsidRPr="00C55FB6">
        <w:rPr>
          <w:rFonts w:ascii="Times New Roman" w:hAnsi="Times New Roman"/>
          <w:vertAlign w:val="subscript"/>
        </w:rPr>
        <w:t>4</w:t>
      </w:r>
      <w:r w:rsidRPr="00C55FB6">
        <w:rPr>
          <w:rFonts w:ascii="Times New Roman" w:hAnsi="Times New Roman"/>
        </w:rPr>
        <w:t xml:space="preserve"> compositions in a big CI four stoke and four-cylinders engine when operated under dual-fuel biogas-diesel mode. The composition of CH</w:t>
      </w:r>
      <w:r w:rsidRPr="00C55FB6">
        <w:rPr>
          <w:rFonts w:ascii="Times New Roman" w:hAnsi="Times New Roman"/>
          <w:vertAlign w:val="subscript"/>
        </w:rPr>
        <w:t>4</w:t>
      </w:r>
      <w:r w:rsidRPr="00C55FB6">
        <w:rPr>
          <w:rFonts w:ascii="Times New Roman" w:hAnsi="Times New Roman"/>
        </w:rPr>
        <w:t xml:space="preserve"> in biogas varied from 65%, 85%, and 95%. The impact of exhaust gas recirculation (EGR) was also explored. </w:t>
      </w:r>
      <w:proofErr w:type="spellStart"/>
      <w:r w:rsidRPr="00C55FB6">
        <w:rPr>
          <w:rFonts w:ascii="Times New Roman" w:hAnsi="Times New Roman"/>
        </w:rPr>
        <w:t>T</w:t>
      </w:r>
      <w:r w:rsidR="00666D0C">
        <w:rPr>
          <w:rFonts w:ascii="Times New Roman" w:hAnsi="Times New Roman"/>
        </w:rPr>
        <w:t>onkunya</w:t>
      </w:r>
      <w:proofErr w:type="spellEnd"/>
      <w:r w:rsidR="00666D0C">
        <w:rPr>
          <w:rFonts w:ascii="Times New Roman" w:hAnsi="Times New Roman"/>
        </w:rPr>
        <w:t xml:space="preserve"> and </w:t>
      </w:r>
      <w:proofErr w:type="spellStart"/>
      <w:r w:rsidR="00666D0C">
        <w:rPr>
          <w:rFonts w:ascii="Times New Roman" w:hAnsi="Times New Roman"/>
        </w:rPr>
        <w:t>Wongwuttanasatian</w:t>
      </w:r>
      <w:proofErr w:type="spellEnd"/>
      <w:r w:rsidR="00666D0C">
        <w:rPr>
          <w:rFonts w:ascii="Times New Roman" w:hAnsi="Times New Roman"/>
        </w:rPr>
        <w:t xml:space="preserve"> [8</w:t>
      </w:r>
      <w:r w:rsidRPr="00C55FB6">
        <w:rPr>
          <w:rFonts w:ascii="Times New Roman" w:hAnsi="Times New Roman"/>
        </w:rPr>
        <w:t>] reported a study on the utilization of biogas-diesel mixture as fuel in a fertilizer pelletizing machine for reduction of GHG emission in small farms. In the experiment the rated power of the CI engine and the composition of the biogas were not reported. The results showed that by using biogas as dual-fuel mode in the CI engine, a reduction in diesel fuel of 63% was achieved. This result was equivalent to 13 ton CO</w:t>
      </w:r>
      <w:r w:rsidRPr="00C55FB6">
        <w:rPr>
          <w:rFonts w:ascii="Times New Roman" w:hAnsi="Times New Roman"/>
          <w:vertAlign w:val="subscript"/>
        </w:rPr>
        <w:t>2</w:t>
      </w:r>
      <w:r w:rsidRPr="00C55FB6">
        <w:rPr>
          <w:rFonts w:ascii="Times New Roman" w:hAnsi="Times New Roman"/>
        </w:rPr>
        <w:t>eq/year/farm in</w:t>
      </w:r>
      <w:r w:rsidR="00666D0C">
        <w:rPr>
          <w:rFonts w:ascii="Times New Roman" w:hAnsi="Times New Roman"/>
        </w:rPr>
        <w:t xml:space="preserve"> Thailand case. Nathan et al [9</w:t>
      </w:r>
      <w:r w:rsidRPr="00C55FB6">
        <w:rPr>
          <w:rFonts w:ascii="Times New Roman" w:hAnsi="Times New Roman"/>
        </w:rPr>
        <w:t xml:space="preserve">] performed an experimental study on the biogas-biodiesel HCCI mode of engine operation. The objective was to investigate the potential of the HCCI concept to utilize biogas effectively. </w:t>
      </w:r>
    </w:p>
    <w:p w:rsidR="00D45217" w:rsidRDefault="00D45217" w:rsidP="00F46CD5">
      <w:pPr>
        <w:pStyle w:val="BodytextIndented"/>
        <w:rPr>
          <w:rFonts w:ascii="Times New Roman" w:hAnsi="Times New Roman"/>
        </w:rPr>
      </w:pPr>
      <w:r w:rsidRPr="00C55FB6">
        <w:rPr>
          <w:rFonts w:ascii="Times New Roman" w:hAnsi="Times New Roman"/>
        </w:rPr>
        <w:t xml:space="preserve">The above literatures show that study on CI engine run on dual-fuel mode has come under scrutiny in order to decrease the fossil fuel. Several modifications or parameters have been proposed such as the effects of mixing system, oxygen enrichment of the inlet air, compression ratio, long-term operation, etc. </w:t>
      </w:r>
      <w:r w:rsidR="00F46CD5" w:rsidRPr="00C55FB6">
        <w:rPr>
          <w:rFonts w:ascii="Times New Roman" w:hAnsi="Times New Roman"/>
        </w:rPr>
        <w:t>To the best knowledge of the author</w:t>
      </w:r>
      <w:r w:rsidR="008A68CF">
        <w:rPr>
          <w:rFonts w:ascii="Times New Roman" w:hAnsi="Times New Roman"/>
        </w:rPr>
        <w:t>s</w:t>
      </w:r>
      <w:r w:rsidR="00F46CD5" w:rsidRPr="00C55FB6">
        <w:rPr>
          <w:rFonts w:ascii="Times New Roman" w:hAnsi="Times New Roman"/>
        </w:rPr>
        <w:t xml:space="preserve">, there is no study on the effects of the methane enrich biogas on the small CI engine run on dual-fuel mode found in literature. Here, a small Compression Ignite (CI) is tested by fueling it on dual-fuel (diesel-biogas) mode. The objective is to explore the effects of methane concentration in the biogas on the performance and emissions characteristics of the CI engine. </w:t>
      </w:r>
      <w:r w:rsidRPr="00C55FB6">
        <w:rPr>
          <w:rFonts w:ascii="Times New Roman" w:hAnsi="Times New Roman"/>
        </w:rPr>
        <w:t xml:space="preserve">The results are expected to supply the necessary information </w:t>
      </w:r>
      <w:r w:rsidR="005D6A09">
        <w:rPr>
          <w:rFonts w:ascii="Times New Roman" w:hAnsi="Times New Roman"/>
        </w:rPr>
        <w:t>for the Government of Indonesia in development</w:t>
      </w:r>
      <w:r w:rsidRPr="00C55FB6">
        <w:rPr>
          <w:rFonts w:ascii="Times New Roman" w:hAnsi="Times New Roman"/>
        </w:rPr>
        <w:t xml:space="preserve"> alternative solutions for reducing diese</w:t>
      </w:r>
      <w:r w:rsidR="005D6A09">
        <w:rPr>
          <w:rFonts w:ascii="Times New Roman" w:hAnsi="Times New Roman"/>
        </w:rPr>
        <w:t>l oil consumption.</w:t>
      </w:r>
      <w:r w:rsidRPr="00C55FB6">
        <w:rPr>
          <w:rFonts w:ascii="Times New Roman" w:hAnsi="Times New Roman"/>
        </w:rPr>
        <w:t xml:space="preserve"> </w:t>
      </w:r>
    </w:p>
    <w:p w:rsidR="00D45217" w:rsidRPr="00C55FB6" w:rsidRDefault="00D45217">
      <w:pPr>
        <w:pStyle w:val="BodytextIndented"/>
        <w:rPr>
          <w:rFonts w:ascii="Times New Roman" w:hAnsi="Times New Roman"/>
        </w:rPr>
      </w:pPr>
    </w:p>
    <w:p w:rsidR="009A0487" w:rsidRPr="00C55FB6" w:rsidRDefault="00C034B6">
      <w:pPr>
        <w:pStyle w:val="Section"/>
        <w:rPr>
          <w:rFonts w:ascii="Times New Roman" w:hAnsi="Times New Roman"/>
        </w:rPr>
      </w:pPr>
      <w:r w:rsidRPr="00C55FB6">
        <w:rPr>
          <w:rFonts w:ascii="Times New Roman" w:hAnsi="Times New Roman"/>
        </w:rPr>
        <w:t>M</w:t>
      </w:r>
      <w:r w:rsidR="00666D0C">
        <w:rPr>
          <w:rFonts w:ascii="Times New Roman" w:hAnsi="Times New Roman"/>
        </w:rPr>
        <w:t xml:space="preserve">ethod </w:t>
      </w:r>
      <w:r w:rsidRPr="00C55FB6">
        <w:rPr>
          <w:rFonts w:ascii="Times New Roman" w:hAnsi="Times New Roman"/>
        </w:rPr>
        <w:t xml:space="preserve"> </w:t>
      </w:r>
    </w:p>
    <w:p w:rsidR="009A0487" w:rsidRPr="00C55FB6" w:rsidRDefault="00305953">
      <w:pPr>
        <w:pStyle w:val="Bodytext"/>
        <w:rPr>
          <w:rFonts w:ascii="Times New Roman" w:hAnsi="Times New Roman"/>
        </w:rPr>
      </w:pPr>
      <w:r w:rsidRPr="00C55FB6">
        <w:rPr>
          <w:rFonts w:ascii="Times New Roman" w:hAnsi="Times New Roman"/>
        </w:rPr>
        <w:t>In this study a CI engine which is originally used in a small tractor for agricultural will be used as a tested engine. The specifications of the CI engine are presented in Table 1. It is a single-cylinder four stroke CI engine fueled by diesel oil. This engine has a maximum output power of 4.86 W. It is a small engine with a weight of 60 kg and typically found in Indonesian small farmer</w:t>
      </w:r>
      <w:r w:rsidR="009A0487" w:rsidRPr="00C55FB6">
        <w:rPr>
          <w:rFonts w:ascii="Times New Roman" w:hAnsi="Times New Roman"/>
        </w:rPr>
        <w:t>.</w:t>
      </w:r>
    </w:p>
    <w:p w:rsidR="00305953" w:rsidRPr="00C55FB6" w:rsidRDefault="00305953" w:rsidP="00305953">
      <w:pPr>
        <w:pStyle w:val="BodytextIndented"/>
        <w:ind w:firstLine="0"/>
        <w:rPr>
          <w:rFonts w:ascii="Times New Roman" w:hAnsi="Times New Roman"/>
        </w:rPr>
      </w:pPr>
    </w:p>
    <w:p w:rsidR="00305953" w:rsidRPr="00C55FB6" w:rsidRDefault="00305953" w:rsidP="00305953">
      <w:pPr>
        <w:ind w:firstLine="851"/>
        <w:rPr>
          <w:rFonts w:ascii="Times New Roman" w:hAnsi="Times New Roman"/>
          <w:szCs w:val="22"/>
        </w:rPr>
      </w:pPr>
      <w:r w:rsidRPr="00666D0C">
        <w:rPr>
          <w:rFonts w:ascii="Times New Roman" w:hAnsi="Times New Roman"/>
          <w:b/>
          <w:szCs w:val="22"/>
        </w:rPr>
        <w:t>Table 1.</w:t>
      </w:r>
      <w:r w:rsidRPr="00C55FB6">
        <w:rPr>
          <w:rFonts w:ascii="Times New Roman" w:hAnsi="Times New Roman"/>
          <w:szCs w:val="22"/>
        </w:rPr>
        <w:t xml:space="preserve"> Specification of the CI engine</w:t>
      </w:r>
    </w:p>
    <w:tbl>
      <w:tblPr>
        <w:tblStyle w:val="TableGrid"/>
        <w:tblpPr w:leftFromText="180" w:rightFromText="180" w:vertAnchor="text" w:horzAnchor="margin" w:tblpXSpec="center" w:tblpY="6"/>
        <w:tblOverlap w:val="nev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62"/>
        <w:gridCol w:w="3686"/>
        <w:gridCol w:w="3407"/>
      </w:tblGrid>
      <w:tr w:rsidR="00305953" w:rsidRPr="00C55FB6" w:rsidTr="00305953">
        <w:tc>
          <w:tcPr>
            <w:tcW w:w="562" w:type="dxa"/>
          </w:tcPr>
          <w:p w:rsidR="00305953" w:rsidRPr="00C55FB6" w:rsidRDefault="00305953" w:rsidP="00305953">
            <w:pPr>
              <w:spacing w:before="120" w:after="120"/>
              <w:rPr>
                <w:rFonts w:ascii="Times New Roman" w:hAnsi="Times New Roman"/>
                <w:szCs w:val="22"/>
                <w:lang w:eastAsia="ja-JP"/>
              </w:rPr>
            </w:pPr>
            <w:r w:rsidRPr="00C55FB6">
              <w:rPr>
                <w:rFonts w:ascii="Times New Roman" w:hAnsi="Times New Roman"/>
                <w:szCs w:val="22"/>
                <w:lang w:eastAsia="ja-JP"/>
              </w:rPr>
              <w:t>No</w:t>
            </w:r>
          </w:p>
        </w:tc>
        <w:tc>
          <w:tcPr>
            <w:tcW w:w="3686" w:type="dxa"/>
          </w:tcPr>
          <w:p w:rsidR="00305953" w:rsidRPr="00C55FB6" w:rsidRDefault="00305953" w:rsidP="00305953">
            <w:pPr>
              <w:spacing w:before="120" w:after="120"/>
              <w:rPr>
                <w:rFonts w:ascii="Times New Roman" w:hAnsi="Times New Roman"/>
                <w:szCs w:val="22"/>
                <w:lang w:eastAsia="ja-JP"/>
              </w:rPr>
            </w:pPr>
            <w:r w:rsidRPr="00C55FB6">
              <w:rPr>
                <w:rFonts w:ascii="Times New Roman" w:hAnsi="Times New Roman"/>
                <w:szCs w:val="22"/>
                <w:lang w:eastAsia="ja-JP"/>
              </w:rPr>
              <w:t>Parameter</w:t>
            </w:r>
          </w:p>
        </w:tc>
        <w:tc>
          <w:tcPr>
            <w:tcW w:w="3407" w:type="dxa"/>
          </w:tcPr>
          <w:p w:rsidR="00305953" w:rsidRPr="00C55FB6" w:rsidRDefault="00305953" w:rsidP="00305953">
            <w:pPr>
              <w:spacing w:before="120" w:after="120"/>
              <w:rPr>
                <w:rFonts w:ascii="Times New Roman" w:hAnsi="Times New Roman"/>
                <w:szCs w:val="22"/>
                <w:lang w:eastAsia="ja-JP"/>
              </w:rPr>
            </w:pPr>
            <w:r w:rsidRPr="00C55FB6">
              <w:rPr>
                <w:rFonts w:ascii="Times New Roman" w:hAnsi="Times New Roman"/>
                <w:szCs w:val="22"/>
                <w:lang w:eastAsia="ja-JP"/>
              </w:rPr>
              <w:t>Value</w:t>
            </w:r>
          </w:p>
        </w:tc>
      </w:tr>
      <w:tr w:rsidR="00305953" w:rsidRPr="00C55FB6" w:rsidTr="00305953">
        <w:tc>
          <w:tcPr>
            <w:tcW w:w="562" w:type="dxa"/>
            <w:vAlign w:val="center"/>
          </w:tcPr>
          <w:p w:rsidR="00305953" w:rsidRPr="00C55FB6" w:rsidRDefault="00305953" w:rsidP="00305953">
            <w:pPr>
              <w:rPr>
                <w:rFonts w:ascii="Times New Roman" w:hAnsi="Times New Roman"/>
                <w:szCs w:val="22"/>
                <w:lang w:eastAsia="ja-JP"/>
              </w:rPr>
            </w:pPr>
            <w:r w:rsidRPr="00C55FB6">
              <w:rPr>
                <w:rFonts w:ascii="Times New Roman" w:hAnsi="Times New Roman"/>
                <w:szCs w:val="22"/>
                <w:lang w:eastAsia="ja-JP"/>
              </w:rPr>
              <w:t>1</w:t>
            </w:r>
          </w:p>
        </w:tc>
        <w:tc>
          <w:tcPr>
            <w:tcW w:w="3686" w:type="dxa"/>
            <w:vAlign w:val="center"/>
          </w:tcPr>
          <w:p w:rsidR="00305953" w:rsidRPr="00C55FB6" w:rsidRDefault="00305953" w:rsidP="00305953">
            <w:pPr>
              <w:rPr>
                <w:rFonts w:ascii="Times New Roman" w:hAnsi="Times New Roman"/>
                <w:szCs w:val="22"/>
              </w:rPr>
            </w:pPr>
            <w:r w:rsidRPr="00C55FB6">
              <w:rPr>
                <w:rFonts w:ascii="Times New Roman" w:hAnsi="Times New Roman"/>
                <w:szCs w:val="22"/>
              </w:rPr>
              <w:t>Commercial name/model</w:t>
            </w:r>
          </w:p>
        </w:tc>
        <w:tc>
          <w:tcPr>
            <w:tcW w:w="3407" w:type="dxa"/>
          </w:tcPr>
          <w:p w:rsidR="00305953" w:rsidRPr="00C55FB6" w:rsidRDefault="00305953" w:rsidP="00305953">
            <w:pPr>
              <w:rPr>
                <w:rFonts w:ascii="Times New Roman" w:hAnsi="Times New Roman"/>
                <w:szCs w:val="22"/>
                <w:lang w:val="da-DK"/>
              </w:rPr>
            </w:pPr>
            <w:r w:rsidRPr="00C55FB6">
              <w:rPr>
                <w:rFonts w:ascii="Times New Roman" w:hAnsi="Times New Roman"/>
                <w:szCs w:val="22"/>
                <w:lang w:val="da-DK"/>
              </w:rPr>
              <w:t>Tiger Diesel Engine R175 AN</w:t>
            </w:r>
          </w:p>
        </w:tc>
      </w:tr>
      <w:tr w:rsidR="00305953" w:rsidRPr="00C55FB6" w:rsidTr="00305953">
        <w:tc>
          <w:tcPr>
            <w:tcW w:w="562" w:type="dxa"/>
            <w:vAlign w:val="center"/>
          </w:tcPr>
          <w:p w:rsidR="00305953" w:rsidRPr="00C55FB6" w:rsidRDefault="00305953" w:rsidP="00305953">
            <w:pPr>
              <w:rPr>
                <w:rFonts w:ascii="Times New Roman" w:hAnsi="Times New Roman"/>
                <w:szCs w:val="22"/>
                <w:lang w:eastAsia="ja-JP"/>
              </w:rPr>
            </w:pPr>
            <w:r w:rsidRPr="00C55FB6">
              <w:rPr>
                <w:rFonts w:ascii="Times New Roman" w:hAnsi="Times New Roman"/>
                <w:szCs w:val="22"/>
                <w:lang w:eastAsia="ja-JP"/>
              </w:rPr>
              <w:t>2</w:t>
            </w:r>
          </w:p>
        </w:tc>
        <w:tc>
          <w:tcPr>
            <w:tcW w:w="3686" w:type="dxa"/>
            <w:vAlign w:val="center"/>
          </w:tcPr>
          <w:p w:rsidR="00305953" w:rsidRPr="00C55FB6" w:rsidRDefault="00305953" w:rsidP="00305953">
            <w:pPr>
              <w:rPr>
                <w:rFonts w:ascii="Times New Roman" w:hAnsi="Times New Roman"/>
                <w:szCs w:val="22"/>
              </w:rPr>
            </w:pPr>
            <w:r w:rsidRPr="00C55FB6">
              <w:rPr>
                <w:rFonts w:ascii="Times New Roman" w:hAnsi="Times New Roman"/>
                <w:szCs w:val="22"/>
              </w:rPr>
              <w:t>Number of cylinder/stroke</w:t>
            </w:r>
          </w:p>
        </w:tc>
        <w:tc>
          <w:tcPr>
            <w:tcW w:w="3407" w:type="dxa"/>
          </w:tcPr>
          <w:p w:rsidR="00305953" w:rsidRPr="00C55FB6" w:rsidRDefault="00305953" w:rsidP="00305953">
            <w:pPr>
              <w:rPr>
                <w:rFonts w:ascii="Times New Roman" w:hAnsi="Times New Roman"/>
                <w:szCs w:val="22"/>
              </w:rPr>
            </w:pPr>
            <w:r w:rsidRPr="00C55FB6">
              <w:rPr>
                <w:rFonts w:ascii="Times New Roman" w:hAnsi="Times New Roman"/>
                <w:szCs w:val="22"/>
              </w:rPr>
              <w:t>Single-cylinder/4 strokes and Horizontal</w:t>
            </w:r>
          </w:p>
        </w:tc>
      </w:tr>
      <w:tr w:rsidR="00305953" w:rsidRPr="00C55FB6" w:rsidTr="00305953">
        <w:tc>
          <w:tcPr>
            <w:tcW w:w="562" w:type="dxa"/>
            <w:vAlign w:val="center"/>
          </w:tcPr>
          <w:p w:rsidR="00305953" w:rsidRPr="00C55FB6" w:rsidRDefault="00305953" w:rsidP="00305953">
            <w:pPr>
              <w:rPr>
                <w:rFonts w:ascii="Times New Roman" w:hAnsi="Times New Roman"/>
                <w:szCs w:val="22"/>
                <w:lang w:eastAsia="ja-JP"/>
              </w:rPr>
            </w:pPr>
            <w:r w:rsidRPr="00C55FB6">
              <w:rPr>
                <w:rFonts w:ascii="Times New Roman" w:hAnsi="Times New Roman"/>
                <w:szCs w:val="22"/>
                <w:lang w:eastAsia="ja-JP"/>
              </w:rPr>
              <w:t>3</w:t>
            </w:r>
          </w:p>
        </w:tc>
        <w:tc>
          <w:tcPr>
            <w:tcW w:w="3686" w:type="dxa"/>
            <w:vAlign w:val="center"/>
          </w:tcPr>
          <w:p w:rsidR="00305953" w:rsidRPr="00C55FB6" w:rsidRDefault="00305953" w:rsidP="00305953">
            <w:pPr>
              <w:rPr>
                <w:rFonts w:ascii="Times New Roman" w:hAnsi="Times New Roman"/>
                <w:szCs w:val="22"/>
              </w:rPr>
            </w:pPr>
            <w:r w:rsidRPr="00C55FB6">
              <w:rPr>
                <w:rFonts w:ascii="Times New Roman" w:hAnsi="Times New Roman"/>
                <w:szCs w:val="22"/>
              </w:rPr>
              <w:t>Cooling system</w:t>
            </w:r>
          </w:p>
        </w:tc>
        <w:tc>
          <w:tcPr>
            <w:tcW w:w="3407" w:type="dxa"/>
          </w:tcPr>
          <w:p w:rsidR="00305953" w:rsidRPr="00C55FB6" w:rsidRDefault="00305953" w:rsidP="00305953">
            <w:pPr>
              <w:rPr>
                <w:rFonts w:ascii="Times New Roman" w:hAnsi="Times New Roman"/>
                <w:szCs w:val="22"/>
              </w:rPr>
            </w:pPr>
            <w:r w:rsidRPr="00C55FB6">
              <w:rPr>
                <w:rFonts w:ascii="Times New Roman" w:hAnsi="Times New Roman"/>
                <w:szCs w:val="22"/>
              </w:rPr>
              <w:t>Air cooled</w:t>
            </w:r>
          </w:p>
        </w:tc>
      </w:tr>
      <w:tr w:rsidR="00305953" w:rsidRPr="00C55FB6" w:rsidTr="00305953">
        <w:tc>
          <w:tcPr>
            <w:tcW w:w="562" w:type="dxa"/>
            <w:vAlign w:val="center"/>
          </w:tcPr>
          <w:p w:rsidR="00305953" w:rsidRPr="00C55FB6" w:rsidRDefault="00305953" w:rsidP="00305953">
            <w:pPr>
              <w:rPr>
                <w:rFonts w:ascii="Times New Roman" w:hAnsi="Times New Roman"/>
                <w:szCs w:val="22"/>
                <w:lang w:eastAsia="ja-JP"/>
              </w:rPr>
            </w:pPr>
            <w:r w:rsidRPr="00C55FB6">
              <w:rPr>
                <w:rFonts w:ascii="Times New Roman" w:hAnsi="Times New Roman"/>
                <w:szCs w:val="22"/>
                <w:lang w:eastAsia="ja-JP"/>
              </w:rPr>
              <w:t>4</w:t>
            </w:r>
          </w:p>
        </w:tc>
        <w:tc>
          <w:tcPr>
            <w:tcW w:w="3686" w:type="dxa"/>
            <w:vAlign w:val="center"/>
          </w:tcPr>
          <w:p w:rsidR="00305953" w:rsidRPr="00C55FB6" w:rsidRDefault="00305953" w:rsidP="00305953">
            <w:pPr>
              <w:rPr>
                <w:rFonts w:ascii="Times New Roman" w:hAnsi="Times New Roman"/>
                <w:szCs w:val="22"/>
              </w:rPr>
            </w:pPr>
            <w:r w:rsidRPr="00C55FB6">
              <w:rPr>
                <w:rFonts w:ascii="Times New Roman" w:hAnsi="Times New Roman"/>
                <w:szCs w:val="22"/>
              </w:rPr>
              <w:t xml:space="preserve">Bore </w:t>
            </w:r>
            <w:r w:rsidRPr="00C55FB6">
              <w:rPr>
                <w:rFonts w:ascii="Times New Roman" w:hAnsi="Times New Roman"/>
                <w:position w:val="-4"/>
                <w:szCs w:val="22"/>
              </w:rPr>
              <w:object w:dxaOrig="160" w:dyaOrig="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pt;height:8pt" o:ole="">
                  <v:imagedata r:id="rId9" o:title=""/>
                </v:shape>
                <o:OLEObject Type="Embed" ProgID="Equation.3" ShapeID="_x0000_i1025" DrawAspect="Content" ObjectID="_1594446390" r:id="rId10"/>
              </w:object>
            </w:r>
            <w:r w:rsidRPr="00C55FB6">
              <w:rPr>
                <w:rFonts w:ascii="Times New Roman" w:hAnsi="Times New Roman"/>
                <w:szCs w:val="22"/>
              </w:rPr>
              <w:t xml:space="preserve"> Stroke</w:t>
            </w:r>
          </w:p>
        </w:tc>
        <w:tc>
          <w:tcPr>
            <w:tcW w:w="3407" w:type="dxa"/>
          </w:tcPr>
          <w:p w:rsidR="00305953" w:rsidRPr="00C55FB6" w:rsidRDefault="00305953" w:rsidP="00305953">
            <w:pPr>
              <w:rPr>
                <w:rFonts w:ascii="Times New Roman" w:hAnsi="Times New Roman"/>
                <w:szCs w:val="22"/>
              </w:rPr>
            </w:pPr>
            <w:r w:rsidRPr="00C55FB6">
              <w:rPr>
                <w:rFonts w:ascii="Times New Roman" w:hAnsi="Times New Roman"/>
                <w:szCs w:val="22"/>
              </w:rPr>
              <w:t xml:space="preserve">75 mm </w:t>
            </w:r>
            <w:r w:rsidRPr="00C55FB6">
              <w:rPr>
                <w:rFonts w:ascii="Times New Roman" w:hAnsi="Times New Roman"/>
                <w:position w:val="-4"/>
                <w:szCs w:val="22"/>
              </w:rPr>
              <w:object w:dxaOrig="160" w:dyaOrig="160">
                <v:shape id="_x0000_i1026" type="#_x0000_t75" style="width:8pt;height:8pt" o:ole="">
                  <v:imagedata r:id="rId9" o:title=""/>
                </v:shape>
                <o:OLEObject Type="Embed" ProgID="Equation.3" ShapeID="_x0000_i1026" DrawAspect="Content" ObjectID="_1594446391" r:id="rId11"/>
              </w:object>
            </w:r>
            <w:r w:rsidRPr="00C55FB6">
              <w:rPr>
                <w:rFonts w:ascii="Times New Roman" w:hAnsi="Times New Roman"/>
                <w:szCs w:val="22"/>
              </w:rPr>
              <w:t xml:space="preserve"> 80 mm</w:t>
            </w:r>
          </w:p>
        </w:tc>
      </w:tr>
      <w:tr w:rsidR="00305953" w:rsidRPr="00C55FB6" w:rsidTr="00305953">
        <w:tc>
          <w:tcPr>
            <w:tcW w:w="562" w:type="dxa"/>
            <w:vAlign w:val="center"/>
          </w:tcPr>
          <w:p w:rsidR="00305953" w:rsidRPr="00C55FB6" w:rsidRDefault="00305953" w:rsidP="00305953">
            <w:pPr>
              <w:rPr>
                <w:rFonts w:ascii="Times New Roman" w:hAnsi="Times New Roman"/>
                <w:szCs w:val="22"/>
                <w:lang w:eastAsia="ja-JP"/>
              </w:rPr>
            </w:pPr>
            <w:r w:rsidRPr="00C55FB6">
              <w:rPr>
                <w:rFonts w:ascii="Times New Roman" w:hAnsi="Times New Roman"/>
                <w:szCs w:val="22"/>
                <w:lang w:eastAsia="ja-JP"/>
              </w:rPr>
              <w:t>5</w:t>
            </w:r>
          </w:p>
        </w:tc>
        <w:tc>
          <w:tcPr>
            <w:tcW w:w="3686" w:type="dxa"/>
            <w:vAlign w:val="center"/>
          </w:tcPr>
          <w:p w:rsidR="00305953" w:rsidRPr="00C55FB6" w:rsidRDefault="00305953" w:rsidP="00305953">
            <w:pPr>
              <w:rPr>
                <w:rFonts w:ascii="Times New Roman" w:hAnsi="Times New Roman"/>
                <w:szCs w:val="22"/>
              </w:rPr>
            </w:pPr>
            <w:r w:rsidRPr="00C55FB6">
              <w:rPr>
                <w:rFonts w:ascii="Times New Roman" w:hAnsi="Times New Roman"/>
                <w:szCs w:val="22"/>
              </w:rPr>
              <w:t>Maximum output</w:t>
            </w:r>
          </w:p>
        </w:tc>
        <w:tc>
          <w:tcPr>
            <w:tcW w:w="3407" w:type="dxa"/>
          </w:tcPr>
          <w:p w:rsidR="00305953" w:rsidRPr="00C55FB6" w:rsidRDefault="00305953" w:rsidP="00305953">
            <w:pPr>
              <w:rPr>
                <w:rFonts w:ascii="Times New Roman" w:hAnsi="Times New Roman"/>
                <w:szCs w:val="22"/>
              </w:rPr>
            </w:pPr>
            <w:r w:rsidRPr="00C55FB6">
              <w:rPr>
                <w:rFonts w:ascii="Times New Roman" w:hAnsi="Times New Roman"/>
                <w:szCs w:val="22"/>
              </w:rPr>
              <w:t>4.86 kW</w:t>
            </w:r>
          </w:p>
        </w:tc>
      </w:tr>
      <w:tr w:rsidR="00305953" w:rsidRPr="00C55FB6" w:rsidTr="00305953">
        <w:tc>
          <w:tcPr>
            <w:tcW w:w="562" w:type="dxa"/>
            <w:vAlign w:val="center"/>
          </w:tcPr>
          <w:p w:rsidR="00305953" w:rsidRPr="00C55FB6" w:rsidRDefault="00305953" w:rsidP="00305953">
            <w:pPr>
              <w:rPr>
                <w:rFonts w:ascii="Times New Roman" w:hAnsi="Times New Roman"/>
                <w:szCs w:val="22"/>
                <w:lang w:eastAsia="ja-JP"/>
              </w:rPr>
            </w:pPr>
            <w:r w:rsidRPr="00C55FB6">
              <w:rPr>
                <w:rFonts w:ascii="Times New Roman" w:hAnsi="Times New Roman"/>
                <w:szCs w:val="22"/>
                <w:lang w:eastAsia="ja-JP"/>
              </w:rPr>
              <w:t>6</w:t>
            </w:r>
          </w:p>
        </w:tc>
        <w:tc>
          <w:tcPr>
            <w:tcW w:w="3686" w:type="dxa"/>
            <w:vAlign w:val="center"/>
          </w:tcPr>
          <w:p w:rsidR="00305953" w:rsidRPr="00C55FB6" w:rsidRDefault="00305953" w:rsidP="00305953">
            <w:pPr>
              <w:rPr>
                <w:rFonts w:ascii="Times New Roman" w:hAnsi="Times New Roman"/>
                <w:szCs w:val="22"/>
              </w:rPr>
            </w:pPr>
            <w:r w:rsidRPr="00C55FB6">
              <w:rPr>
                <w:rFonts w:ascii="Times New Roman" w:hAnsi="Times New Roman"/>
                <w:szCs w:val="22"/>
              </w:rPr>
              <w:t>Rated output</w:t>
            </w:r>
          </w:p>
        </w:tc>
        <w:tc>
          <w:tcPr>
            <w:tcW w:w="3407" w:type="dxa"/>
          </w:tcPr>
          <w:p w:rsidR="00305953" w:rsidRPr="00C55FB6" w:rsidRDefault="00305953" w:rsidP="00305953">
            <w:pPr>
              <w:rPr>
                <w:rFonts w:ascii="Times New Roman" w:hAnsi="Times New Roman"/>
                <w:szCs w:val="22"/>
              </w:rPr>
            </w:pPr>
            <w:r w:rsidRPr="00C55FB6">
              <w:rPr>
                <w:rFonts w:ascii="Times New Roman" w:hAnsi="Times New Roman"/>
                <w:szCs w:val="22"/>
              </w:rPr>
              <w:t>4.41 kW</w:t>
            </w:r>
          </w:p>
        </w:tc>
      </w:tr>
      <w:tr w:rsidR="00305953" w:rsidRPr="00C55FB6" w:rsidTr="00305953">
        <w:tc>
          <w:tcPr>
            <w:tcW w:w="562" w:type="dxa"/>
            <w:vAlign w:val="center"/>
          </w:tcPr>
          <w:p w:rsidR="00305953" w:rsidRPr="00C55FB6" w:rsidRDefault="00305953" w:rsidP="00305953">
            <w:pPr>
              <w:rPr>
                <w:rFonts w:ascii="Times New Roman" w:hAnsi="Times New Roman"/>
                <w:szCs w:val="22"/>
                <w:lang w:eastAsia="ja-JP"/>
              </w:rPr>
            </w:pPr>
            <w:r w:rsidRPr="00C55FB6">
              <w:rPr>
                <w:rFonts w:ascii="Times New Roman" w:hAnsi="Times New Roman"/>
                <w:szCs w:val="22"/>
                <w:lang w:eastAsia="ja-JP"/>
              </w:rPr>
              <w:t>7</w:t>
            </w:r>
          </w:p>
        </w:tc>
        <w:tc>
          <w:tcPr>
            <w:tcW w:w="3686" w:type="dxa"/>
            <w:vAlign w:val="center"/>
          </w:tcPr>
          <w:p w:rsidR="00305953" w:rsidRPr="00C55FB6" w:rsidRDefault="00305953" w:rsidP="00305953">
            <w:pPr>
              <w:rPr>
                <w:rFonts w:ascii="Times New Roman" w:hAnsi="Times New Roman"/>
                <w:szCs w:val="22"/>
              </w:rPr>
            </w:pPr>
            <w:r w:rsidRPr="00C55FB6">
              <w:rPr>
                <w:rFonts w:ascii="Times New Roman" w:hAnsi="Times New Roman"/>
                <w:szCs w:val="22"/>
              </w:rPr>
              <w:t>Rated speed</w:t>
            </w:r>
          </w:p>
        </w:tc>
        <w:tc>
          <w:tcPr>
            <w:tcW w:w="3407" w:type="dxa"/>
          </w:tcPr>
          <w:p w:rsidR="00305953" w:rsidRPr="00C55FB6" w:rsidRDefault="00305953" w:rsidP="00305953">
            <w:pPr>
              <w:rPr>
                <w:rFonts w:ascii="Times New Roman" w:hAnsi="Times New Roman"/>
                <w:szCs w:val="22"/>
              </w:rPr>
            </w:pPr>
            <w:r w:rsidRPr="00C55FB6">
              <w:rPr>
                <w:rFonts w:ascii="Times New Roman" w:hAnsi="Times New Roman"/>
                <w:szCs w:val="22"/>
              </w:rPr>
              <w:t>2600 rpm</w:t>
            </w:r>
          </w:p>
        </w:tc>
      </w:tr>
      <w:tr w:rsidR="00305953" w:rsidRPr="00C55FB6" w:rsidTr="00305953">
        <w:tc>
          <w:tcPr>
            <w:tcW w:w="562" w:type="dxa"/>
            <w:vAlign w:val="center"/>
          </w:tcPr>
          <w:p w:rsidR="00305953" w:rsidRPr="00C55FB6" w:rsidRDefault="00305953" w:rsidP="00305953">
            <w:pPr>
              <w:rPr>
                <w:rFonts w:ascii="Times New Roman" w:hAnsi="Times New Roman"/>
                <w:szCs w:val="22"/>
                <w:lang w:eastAsia="ja-JP"/>
              </w:rPr>
            </w:pPr>
            <w:r w:rsidRPr="00C55FB6">
              <w:rPr>
                <w:rFonts w:ascii="Times New Roman" w:hAnsi="Times New Roman"/>
                <w:szCs w:val="22"/>
                <w:lang w:eastAsia="ja-JP"/>
              </w:rPr>
              <w:t>8</w:t>
            </w:r>
          </w:p>
        </w:tc>
        <w:tc>
          <w:tcPr>
            <w:tcW w:w="3686" w:type="dxa"/>
            <w:vAlign w:val="center"/>
          </w:tcPr>
          <w:p w:rsidR="00305953" w:rsidRPr="00C55FB6" w:rsidRDefault="00305953" w:rsidP="00305953">
            <w:pPr>
              <w:rPr>
                <w:rFonts w:ascii="Times New Roman" w:hAnsi="Times New Roman"/>
                <w:szCs w:val="22"/>
              </w:rPr>
            </w:pPr>
            <w:r w:rsidRPr="00C55FB6">
              <w:rPr>
                <w:rFonts w:ascii="Times New Roman" w:hAnsi="Times New Roman"/>
                <w:szCs w:val="22"/>
              </w:rPr>
              <w:t>Engine weight</w:t>
            </w:r>
          </w:p>
        </w:tc>
        <w:tc>
          <w:tcPr>
            <w:tcW w:w="3407" w:type="dxa"/>
          </w:tcPr>
          <w:p w:rsidR="00305953" w:rsidRPr="00C55FB6" w:rsidRDefault="00305953" w:rsidP="00305953">
            <w:pPr>
              <w:rPr>
                <w:rFonts w:ascii="Times New Roman" w:hAnsi="Times New Roman"/>
                <w:szCs w:val="22"/>
              </w:rPr>
            </w:pPr>
            <w:r w:rsidRPr="00C55FB6">
              <w:rPr>
                <w:rFonts w:ascii="Times New Roman" w:hAnsi="Times New Roman"/>
                <w:szCs w:val="22"/>
              </w:rPr>
              <w:t>60 kg</w:t>
            </w:r>
          </w:p>
        </w:tc>
      </w:tr>
      <w:tr w:rsidR="00305953" w:rsidRPr="00C55FB6" w:rsidTr="00305953">
        <w:tc>
          <w:tcPr>
            <w:tcW w:w="562" w:type="dxa"/>
            <w:vAlign w:val="center"/>
          </w:tcPr>
          <w:p w:rsidR="00305953" w:rsidRPr="00C55FB6" w:rsidRDefault="00305953" w:rsidP="00305953">
            <w:pPr>
              <w:rPr>
                <w:rFonts w:ascii="Times New Roman" w:hAnsi="Times New Roman"/>
                <w:szCs w:val="22"/>
                <w:lang w:eastAsia="ja-JP"/>
              </w:rPr>
            </w:pPr>
            <w:r w:rsidRPr="00C55FB6">
              <w:rPr>
                <w:rFonts w:ascii="Times New Roman" w:hAnsi="Times New Roman"/>
                <w:szCs w:val="22"/>
                <w:lang w:eastAsia="ja-JP"/>
              </w:rPr>
              <w:t>9</w:t>
            </w:r>
          </w:p>
        </w:tc>
        <w:tc>
          <w:tcPr>
            <w:tcW w:w="3686" w:type="dxa"/>
            <w:vAlign w:val="center"/>
          </w:tcPr>
          <w:p w:rsidR="00305953" w:rsidRPr="00C55FB6" w:rsidRDefault="00305953" w:rsidP="00305953">
            <w:pPr>
              <w:rPr>
                <w:rFonts w:ascii="Times New Roman" w:hAnsi="Times New Roman"/>
                <w:szCs w:val="22"/>
              </w:rPr>
            </w:pPr>
            <w:r w:rsidRPr="00C55FB6">
              <w:rPr>
                <w:rFonts w:ascii="Times New Roman" w:hAnsi="Times New Roman"/>
                <w:szCs w:val="22"/>
              </w:rPr>
              <w:t>Commercial name/model</w:t>
            </w:r>
          </w:p>
        </w:tc>
        <w:tc>
          <w:tcPr>
            <w:tcW w:w="3407" w:type="dxa"/>
          </w:tcPr>
          <w:p w:rsidR="00305953" w:rsidRPr="00C55FB6" w:rsidRDefault="00305953" w:rsidP="00305953">
            <w:pPr>
              <w:rPr>
                <w:rFonts w:ascii="Times New Roman" w:hAnsi="Times New Roman"/>
                <w:szCs w:val="22"/>
                <w:lang w:val="da-DK"/>
              </w:rPr>
            </w:pPr>
            <w:r w:rsidRPr="00C55FB6">
              <w:rPr>
                <w:rFonts w:ascii="Times New Roman" w:hAnsi="Times New Roman"/>
                <w:szCs w:val="22"/>
                <w:lang w:val="da-DK"/>
              </w:rPr>
              <w:t>Tiger Diesel Engine R175 AN</w:t>
            </w:r>
          </w:p>
        </w:tc>
      </w:tr>
    </w:tbl>
    <w:p w:rsidR="00305953" w:rsidRPr="00C55FB6" w:rsidRDefault="00305953" w:rsidP="00305953">
      <w:pPr>
        <w:pStyle w:val="BodytextIndented"/>
        <w:ind w:firstLine="0"/>
        <w:jc w:val="left"/>
        <w:rPr>
          <w:rFonts w:ascii="Times New Roman" w:hAnsi="Times New Roman"/>
        </w:rPr>
      </w:pPr>
      <w:r w:rsidRPr="00C55FB6">
        <w:rPr>
          <w:rFonts w:ascii="Times New Roman" w:hAnsi="Times New Roman"/>
          <w:lang w:val="x-none" w:eastAsia="ja-JP"/>
        </w:rPr>
        <w:br w:type="textWrapping" w:clear="all"/>
      </w:r>
    </w:p>
    <w:p w:rsidR="009A0487" w:rsidRPr="00C55FB6" w:rsidRDefault="00305953" w:rsidP="00733CB3">
      <w:pPr>
        <w:pStyle w:val="Heading2"/>
        <w:rPr>
          <w:rFonts w:ascii="Times New Roman" w:hAnsi="Times New Roman"/>
        </w:rPr>
      </w:pPr>
      <w:r w:rsidRPr="00C55FB6">
        <w:rPr>
          <w:rFonts w:ascii="Times New Roman" w:hAnsi="Times New Roman"/>
        </w:rPr>
        <w:t xml:space="preserve">Experimental apparatus </w:t>
      </w:r>
    </w:p>
    <w:p w:rsidR="00C55FB6" w:rsidRPr="00C55FB6" w:rsidRDefault="00305953" w:rsidP="00C55FB6">
      <w:pPr>
        <w:jc w:val="both"/>
        <w:rPr>
          <w:rFonts w:ascii="Times New Roman" w:hAnsi="Times New Roman"/>
          <w:szCs w:val="22"/>
          <w:lang w:eastAsia="ja-JP"/>
        </w:rPr>
      </w:pPr>
      <w:r w:rsidRPr="00C55FB6">
        <w:rPr>
          <w:rFonts w:ascii="Times New Roman" w:hAnsi="Times New Roman"/>
          <w:szCs w:val="22"/>
        </w:rPr>
        <w:t>In order to perform the study, an experimental apparatus has been designed and developed as shown in Fig</w:t>
      </w:r>
      <w:r w:rsidR="00C55FB6" w:rsidRPr="00C55FB6">
        <w:rPr>
          <w:rFonts w:ascii="Times New Roman" w:hAnsi="Times New Roman"/>
          <w:szCs w:val="22"/>
        </w:rPr>
        <w:t>ure</w:t>
      </w:r>
      <w:r w:rsidRPr="00C55FB6">
        <w:rPr>
          <w:rFonts w:ascii="Times New Roman" w:hAnsi="Times New Roman"/>
          <w:szCs w:val="22"/>
        </w:rPr>
        <w:t xml:space="preserve"> 1. </w:t>
      </w:r>
      <w:r w:rsidR="00C55FB6" w:rsidRPr="00C55FB6">
        <w:rPr>
          <w:rFonts w:ascii="Times New Roman" w:hAnsi="Times New Roman"/>
          <w:szCs w:val="22"/>
        </w:rPr>
        <w:t xml:space="preserve">It consists of a unit of CI engine, generator, series of lamps, biogas tank, gas mixer, and measurements apparatus. In single fuel mode (pure diesel oil only) the CI engine will be tested without modification. In dual-fuel mode, a gas mixer has been designed and developed in order to mix the fresh air with biogas. The mixture of the fresh air and biogas will be injected into the CI engine. To simulate the load, the CI engine will be coupled with a single phase synchronous generator using pulley. </w:t>
      </w:r>
    </w:p>
    <w:p w:rsidR="00305953" w:rsidRPr="00C55FB6" w:rsidRDefault="00C55FB6" w:rsidP="00305953">
      <w:pPr>
        <w:jc w:val="both"/>
        <w:rPr>
          <w:rFonts w:ascii="Times New Roman" w:hAnsi="Times New Roman"/>
          <w:szCs w:val="22"/>
        </w:rPr>
      </w:pPr>
      <w:r w:rsidRPr="00C55FB6">
        <w:rPr>
          <w:rFonts w:ascii="Times New Roman" w:hAnsi="Times New Roman"/>
          <w:szCs w:val="22"/>
        </w:rPr>
        <w:t xml:space="preserve"> </w:t>
      </w:r>
    </w:p>
    <w:p w:rsidR="00305953" w:rsidRPr="00C55FB6" w:rsidRDefault="00305953">
      <w:pPr>
        <w:pStyle w:val="Bodytext"/>
        <w:rPr>
          <w:rFonts w:ascii="Times New Roman" w:hAnsi="Times New Roman"/>
        </w:rPr>
      </w:pPr>
    </w:p>
    <w:p w:rsidR="009A0487" w:rsidRPr="00C55FB6" w:rsidRDefault="00305953" w:rsidP="00305953">
      <w:pPr>
        <w:pStyle w:val="Bodytext"/>
        <w:jc w:val="center"/>
        <w:rPr>
          <w:rFonts w:ascii="Times New Roman" w:hAnsi="Times New Roman"/>
          <w:noProof/>
        </w:rPr>
      </w:pPr>
      <w:r w:rsidRPr="00C55FB6">
        <w:rPr>
          <w:rFonts w:ascii="Times New Roman" w:hAnsi="Times New Roman"/>
          <w:noProof/>
          <w:lang w:val="id-ID" w:eastAsia="id-ID"/>
        </w:rPr>
        <w:drawing>
          <wp:inline distT="0" distB="0" distL="0" distR="0">
            <wp:extent cx="4929840" cy="3138120"/>
            <wp:effectExtent l="0" t="0" r="4445" b="5715"/>
            <wp:docPr id="11" name="Picture 11" descr="C:\Users\dell\AppData\Local\Microsoft\Windows\INetCacheContent.Word\Experimental Set u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ell\AppData\Local\Microsoft\Windows\INetCacheContent.Word\Experimental Set up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29840" cy="3138120"/>
                    </a:xfrm>
                    <a:prstGeom prst="rect">
                      <a:avLst/>
                    </a:prstGeom>
                    <a:noFill/>
                    <a:ln>
                      <a:noFill/>
                    </a:ln>
                  </pic:spPr>
                </pic:pic>
              </a:graphicData>
            </a:graphic>
          </wp:inline>
        </w:drawing>
      </w:r>
    </w:p>
    <w:p w:rsidR="00305953" w:rsidRPr="00C55FB6" w:rsidRDefault="00305953" w:rsidP="00305953">
      <w:pPr>
        <w:pStyle w:val="BodytextIndented"/>
        <w:spacing w:before="120"/>
        <w:jc w:val="center"/>
        <w:rPr>
          <w:rFonts w:ascii="Times New Roman" w:hAnsi="Times New Roman"/>
        </w:rPr>
      </w:pPr>
    </w:p>
    <w:p w:rsidR="00305953" w:rsidRPr="00C55FB6" w:rsidRDefault="00305953" w:rsidP="00305953">
      <w:pPr>
        <w:pStyle w:val="BodytextIndented"/>
        <w:spacing w:before="120"/>
        <w:jc w:val="center"/>
        <w:rPr>
          <w:rFonts w:ascii="Times New Roman" w:hAnsi="Times New Roman"/>
        </w:rPr>
      </w:pPr>
      <w:r w:rsidRPr="00666D0C">
        <w:rPr>
          <w:rFonts w:ascii="Times New Roman" w:hAnsi="Times New Roman"/>
          <w:b/>
          <w:color w:val="auto"/>
        </w:rPr>
        <w:t>Figure 1.</w:t>
      </w:r>
      <w:r w:rsidRPr="00C55FB6">
        <w:rPr>
          <w:rFonts w:ascii="Times New Roman" w:hAnsi="Times New Roman"/>
        </w:rPr>
        <w:t xml:space="preserve"> Experimental apparatus   </w:t>
      </w:r>
    </w:p>
    <w:p w:rsidR="00305953" w:rsidRPr="00C55FB6" w:rsidRDefault="00305953" w:rsidP="00305953">
      <w:pPr>
        <w:pStyle w:val="BodytextIndented"/>
        <w:rPr>
          <w:rFonts w:ascii="Times New Roman" w:hAnsi="Times New Roman"/>
        </w:rPr>
      </w:pPr>
    </w:p>
    <w:p w:rsidR="00C55FB6" w:rsidRPr="00666D0C" w:rsidRDefault="00666D0C" w:rsidP="00666D0C">
      <w:pPr>
        <w:ind w:firstLine="284"/>
        <w:jc w:val="both"/>
        <w:rPr>
          <w:rFonts w:ascii="Times New Roman" w:hAnsi="Times New Roman"/>
          <w:color w:val="C00000"/>
        </w:rPr>
      </w:pPr>
      <w:proofErr w:type="spellStart"/>
      <w:r w:rsidRPr="00666D0C">
        <w:rPr>
          <w:rFonts w:ascii="Times New Roman" w:hAnsi="Times New Roman"/>
          <w:color w:val="C00000"/>
          <w:szCs w:val="22"/>
        </w:rPr>
        <w:t>Catatan</w:t>
      </w:r>
      <w:proofErr w:type="spellEnd"/>
      <w:r w:rsidRPr="00666D0C">
        <w:rPr>
          <w:rFonts w:ascii="Times New Roman" w:hAnsi="Times New Roman"/>
          <w:color w:val="C00000"/>
          <w:szCs w:val="22"/>
        </w:rPr>
        <w:t xml:space="preserve">: </w:t>
      </w:r>
      <w:proofErr w:type="spellStart"/>
      <w:r w:rsidRPr="00666D0C">
        <w:rPr>
          <w:rFonts w:ascii="Times New Roman" w:hAnsi="Times New Roman"/>
          <w:color w:val="C00000"/>
          <w:szCs w:val="22"/>
        </w:rPr>
        <w:t>Gambar</w:t>
      </w:r>
      <w:proofErr w:type="spellEnd"/>
      <w:r w:rsidRPr="00666D0C">
        <w:rPr>
          <w:rFonts w:ascii="Times New Roman" w:hAnsi="Times New Roman"/>
          <w:color w:val="C00000"/>
          <w:szCs w:val="22"/>
        </w:rPr>
        <w:t xml:space="preserve"> </w:t>
      </w:r>
      <w:proofErr w:type="spellStart"/>
      <w:r w:rsidRPr="00666D0C">
        <w:rPr>
          <w:rFonts w:ascii="Times New Roman" w:hAnsi="Times New Roman"/>
          <w:color w:val="C00000"/>
          <w:szCs w:val="22"/>
        </w:rPr>
        <w:t>dibuat</w:t>
      </w:r>
      <w:proofErr w:type="spellEnd"/>
      <w:r w:rsidRPr="00666D0C">
        <w:rPr>
          <w:rFonts w:ascii="Times New Roman" w:hAnsi="Times New Roman"/>
          <w:color w:val="C00000"/>
          <w:szCs w:val="22"/>
        </w:rPr>
        <w:t xml:space="preserve"> </w:t>
      </w:r>
      <w:proofErr w:type="spellStart"/>
      <w:r w:rsidRPr="00666D0C">
        <w:rPr>
          <w:rFonts w:ascii="Times New Roman" w:hAnsi="Times New Roman"/>
          <w:color w:val="C00000"/>
          <w:szCs w:val="22"/>
        </w:rPr>
        <w:t>ditengah</w:t>
      </w:r>
      <w:proofErr w:type="spellEnd"/>
      <w:r w:rsidRPr="00666D0C">
        <w:rPr>
          <w:rFonts w:ascii="Times New Roman" w:hAnsi="Times New Roman"/>
          <w:color w:val="C00000"/>
          <w:szCs w:val="22"/>
        </w:rPr>
        <w:t xml:space="preserve"> </w:t>
      </w:r>
      <w:proofErr w:type="spellStart"/>
      <w:r w:rsidRPr="00666D0C">
        <w:rPr>
          <w:rFonts w:ascii="Times New Roman" w:hAnsi="Times New Roman"/>
          <w:color w:val="C00000"/>
          <w:szCs w:val="22"/>
        </w:rPr>
        <w:t>halaman</w:t>
      </w:r>
      <w:proofErr w:type="spellEnd"/>
      <w:r w:rsidRPr="00666D0C">
        <w:rPr>
          <w:rFonts w:ascii="Times New Roman" w:hAnsi="Times New Roman"/>
          <w:color w:val="C00000"/>
          <w:szCs w:val="22"/>
        </w:rPr>
        <w:t xml:space="preserve"> </w:t>
      </w:r>
      <w:proofErr w:type="spellStart"/>
      <w:r w:rsidRPr="00666D0C">
        <w:rPr>
          <w:rFonts w:ascii="Times New Roman" w:hAnsi="Times New Roman"/>
          <w:color w:val="C00000"/>
          <w:szCs w:val="22"/>
        </w:rPr>
        <w:t>dan</w:t>
      </w:r>
      <w:proofErr w:type="spellEnd"/>
      <w:r w:rsidRPr="00666D0C">
        <w:rPr>
          <w:rFonts w:ascii="Times New Roman" w:hAnsi="Times New Roman"/>
          <w:color w:val="C00000"/>
          <w:szCs w:val="22"/>
        </w:rPr>
        <w:t xml:space="preserve"> caption </w:t>
      </w:r>
      <w:proofErr w:type="spellStart"/>
      <w:r w:rsidRPr="00666D0C">
        <w:rPr>
          <w:rFonts w:ascii="Times New Roman" w:hAnsi="Times New Roman"/>
          <w:color w:val="C00000"/>
          <w:szCs w:val="22"/>
        </w:rPr>
        <w:t>gambar</w:t>
      </w:r>
      <w:proofErr w:type="spellEnd"/>
      <w:r w:rsidRPr="00666D0C">
        <w:rPr>
          <w:rFonts w:ascii="Times New Roman" w:hAnsi="Times New Roman"/>
          <w:color w:val="C00000"/>
          <w:szCs w:val="22"/>
        </w:rPr>
        <w:t xml:space="preserve"> </w:t>
      </w:r>
      <w:proofErr w:type="spellStart"/>
      <w:r w:rsidRPr="00666D0C">
        <w:rPr>
          <w:rFonts w:ascii="Times New Roman" w:hAnsi="Times New Roman"/>
          <w:color w:val="C00000"/>
          <w:szCs w:val="22"/>
        </w:rPr>
        <w:t>ditulis</w:t>
      </w:r>
      <w:proofErr w:type="spellEnd"/>
      <w:r w:rsidRPr="00666D0C">
        <w:rPr>
          <w:rFonts w:ascii="Times New Roman" w:hAnsi="Times New Roman"/>
          <w:color w:val="C00000"/>
          <w:szCs w:val="22"/>
        </w:rPr>
        <w:t xml:space="preserve"> (Figure 1.) </w:t>
      </w:r>
      <w:proofErr w:type="spellStart"/>
      <w:r w:rsidRPr="00666D0C">
        <w:rPr>
          <w:rFonts w:ascii="Times New Roman" w:hAnsi="Times New Roman"/>
          <w:color w:val="C00000"/>
          <w:szCs w:val="22"/>
        </w:rPr>
        <w:t>atau</w:t>
      </w:r>
      <w:proofErr w:type="spellEnd"/>
      <w:r w:rsidRPr="00666D0C">
        <w:rPr>
          <w:rFonts w:ascii="Times New Roman" w:hAnsi="Times New Roman"/>
          <w:color w:val="C00000"/>
          <w:szCs w:val="22"/>
        </w:rPr>
        <w:t xml:space="preserve"> </w:t>
      </w:r>
      <w:proofErr w:type="spellStart"/>
      <w:r w:rsidRPr="00666D0C">
        <w:rPr>
          <w:rFonts w:ascii="Times New Roman" w:hAnsi="Times New Roman"/>
          <w:color w:val="C00000"/>
          <w:szCs w:val="22"/>
        </w:rPr>
        <w:t>jangan</w:t>
      </w:r>
      <w:proofErr w:type="spellEnd"/>
      <w:r w:rsidRPr="00666D0C">
        <w:rPr>
          <w:rFonts w:ascii="Times New Roman" w:hAnsi="Times New Roman"/>
          <w:color w:val="C00000"/>
          <w:szCs w:val="22"/>
        </w:rPr>
        <w:t xml:space="preserve"> </w:t>
      </w:r>
      <w:proofErr w:type="spellStart"/>
      <w:r w:rsidRPr="00666D0C">
        <w:rPr>
          <w:rFonts w:ascii="Times New Roman" w:hAnsi="Times New Roman"/>
          <w:color w:val="C00000"/>
          <w:szCs w:val="22"/>
        </w:rPr>
        <w:t>disingkat</w:t>
      </w:r>
      <w:proofErr w:type="spellEnd"/>
      <w:r w:rsidRPr="00666D0C">
        <w:rPr>
          <w:rFonts w:ascii="Times New Roman" w:hAnsi="Times New Roman"/>
          <w:color w:val="C00000"/>
          <w:szCs w:val="22"/>
        </w:rPr>
        <w:t xml:space="preserve"> </w:t>
      </w:r>
      <w:proofErr w:type="spellStart"/>
      <w:r w:rsidRPr="00666D0C">
        <w:rPr>
          <w:rFonts w:ascii="Times New Roman" w:hAnsi="Times New Roman"/>
          <w:color w:val="C00000"/>
          <w:szCs w:val="22"/>
        </w:rPr>
        <w:t>jadi</w:t>
      </w:r>
      <w:proofErr w:type="spellEnd"/>
      <w:r w:rsidRPr="00666D0C">
        <w:rPr>
          <w:rFonts w:ascii="Times New Roman" w:hAnsi="Times New Roman"/>
          <w:color w:val="C00000"/>
          <w:szCs w:val="22"/>
        </w:rPr>
        <w:t xml:space="preserve"> “Fig 1”.</w:t>
      </w:r>
    </w:p>
    <w:p w:rsidR="00305953" w:rsidRPr="00C55FB6" w:rsidRDefault="00C55FB6" w:rsidP="00305953">
      <w:pPr>
        <w:pStyle w:val="Heading2"/>
        <w:rPr>
          <w:rFonts w:ascii="Times New Roman" w:hAnsi="Times New Roman"/>
        </w:rPr>
      </w:pPr>
      <w:r>
        <w:rPr>
          <w:rFonts w:ascii="Times New Roman" w:hAnsi="Times New Roman"/>
        </w:rPr>
        <w:t xml:space="preserve">Problem formulation </w:t>
      </w:r>
    </w:p>
    <w:p w:rsidR="001114C1" w:rsidRDefault="00C55FB6" w:rsidP="001114C1">
      <w:pPr>
        <w:pStyle w:val="BodyText0"/>
        <w:ind w:firstLine="0"/>
        <w:rPr>
          <w:sz w:val="22"/>
          <w:szCs w:val="22"/>
          <w:lang w:val="en-US"/>
        </w:rPr>
      </w:pPr>
      <w:r w:rsidRPr="00C55FB6">
        <w:rPr>
          <w:sz w:val="22"/>
          <w:szCs w:val="22"/>
          <w:lang w:val="en-US"/>
        </w:rPr>
        <w:t>In order to perform the analysis, several parameters are used and formulated here. The objective of introducing biogas into the engine is to reduce the diesel mass flow rate in comparison with single diesel mode. In order to present the percentage of diesel fuel replaced by the biogas, the replacement ratio [</w:t>
      </w:r>
      <w:r w:rsidR="00CC174B" w:rsidRPr="00C55FB6">
        <w:rPr>
          <w:position w:val="-4"/>
          <w:sz w:val="22"/>
          <w:szCs w:val="22"/>
          <w:lang w:val="en-US"/>
        </w:rPr>
        <w:object w:dxaOrig="180" w:dyaOrig="180">
          <v:shape id="_x0000_i1027" type="#_x0000_t75" style="width:9pt;height:9pt" o:ole="">
            <v:imagedata r:id="rId13" o:title=""/>
          </v:shape>
          <o:OLEObject Type="Embed" ProgID="Equation.DSMT4" ShapeID="_x0000_i1027" DrawAspect="Content" ObjectID="_1594446392" r:id="rId14"/>
        </w:object>
      </w:r>
      <w:r w:rsidR="001114C1">
        <w:rPr>
          <w:sz w:val="22"/>
          <w:szCs w:val="22"/>
          <w:lang w:val="en-US"/>
        </w:rPr>
        <w:t xml:space="preserve">] is calculated by </w:t>
      </w:r>
    </w:p>
    <w:p w:rsidR="00081DCB" w:rsidRPr="001114C1" w:rsidRDefault="00081DCB" w:rsidP="001114C1">
      <w:pPr>
        <w:pStyle w:val="BodyText0"/>
        <w:ind w:firstLine="0"/>
        <w:jc w:val="right"/>
        <w:rPr>
          <w:sz w:val="22"/>
          <w:szCs w:val="22"/>
          <w:lang w:val="en-US"/>
        </w:rPr>
      </w:pPr>
      <w:r w:rsidRPr="00C55FB6">
        <w:rPr>
          <w:position w:val="-28"/>
          <w:sz w:val="22"/>
          <w:szCs w:val="22"/>
        </w:rPr>
        <w:object w:dxaOrig="2260" w:dyaOrig="639">
          <v:shape id="_x0000_i1028" type="#_x0000_t75" style="width:113pt;height:32pt" o:ole="">
            <v:imagedata r:id="rId15" o:title=""/>
          </v:shape>
          <o:OLEObject Type="Embed" ProgID="Equation.DSMT4" ShapeID="_x0000_i1028" DrawAspect="Content" ObjectID="_1594446393" r:id="rId16"/>
        </w:object>
      </w:r>
      <w:r>
        <w:rPr>
          <w:sz w:val="22"/>
          <w:szCs w:val="22"/>
        </w:rPr>
        <w:t xml:space="preserve">                           </w:t>
      </w:r>
      <w:r w:rsidR="001114C1">
        <w:rPr>
          <w:sz w:val="22"/>
          <w:szCs w:val="22"/>
        </w:rPr>
        <w:t xml:space="preserve">                                (1)</w:t>
      </w:r>
    </w:p>
    <w:p w:rsidR="001114C1" w:rsidRDefault="00C55FB6" w:rsidP="001114C1">
      <w:pPr>
        <w:pStyle w:val="BodyText0"/>
        <w:ind w:firstLine="0"/>
        <w:rPr>
          <w:sz w:val="22"/>
          <w:szCs w:val="22"/>
        </w:rPr>
      </w:pPr>
      <w:r w:rsidRPr="00C55FB6">
        <w:rPr>
          <w:sz w:val="22"/>
          <w:szCs w:val="22"/>
        </w:rPr>
        <w:t xml:space="preserve">where </w:t>
      </w:r>
      <w:r w:rsidRPr="00C55FB6">
        <w:rPr>
          <w:position w:val="-12"/>
          <w:sz w:val="22"/>
          <w:szCs w:val="22"/>
        </w:rPr>
        <w:object w:dxaOrig="580" w:dyaOrig="360">
          <v:shape id="_x0000_i1029" type="#_x0000_t75" style="width:29pt;height:18.5pt" o:ole="">
            <v:imagedata r:id="rId17" o:title=""/>
          </v:shape>
          <o:OLEObject Type="Embed" ProgID="Equation.3" ShapeID="_x0000_i1029" DrawAspect="Content" ObjectID="_1594446394" r:id="rId18"/>
        </w:object>
      </w:r>
      <w:r w:rsidRPr="00C55FB6">
        <w:rPr>
          <w:sz w:val="22"/>
          <w:szCs w:val="22"/>
        </w:rPr>
        <w:t xml:space="preserve"> (kg/s) is the diesel mass flow rate in diesel mode and </w:t>
      </w:r>
      <w:r w:rsidRPr="00C55FB6">
        <w:rPr>
          <w:position w:val="-12"/>
          <w:sz w:val="22"/>
          <w:szCs w:val="22"/>
        </w:rPr>
        <w:object w:dxaOrig="499" w:dyaOrig="360">
          <v:shape id="_x0000_i1030" type="#_x0000_t75" style="width:25pt;height:18.5pt" o:ole="">
            <v:imagedata r:id="rId19" o:title=""/>
          </v:shape>
          <o:OLEObject Type="Embed" ProgID="Equation.3" ShapeID="_x0000_i1030" DrawAspect="Content" ObjectID="_1594446395" r:id="rId20"/>
        </w:object>
      </w:r>
      <w:r w:rsidRPr="00C55FB6">
        <w:rPr>
          <w:sz w:val="22"/>
          <w:szCs w:val="22"/>
        </w:rPr>
        <w:t xml:space="preserve"> (kg/s) is the diesel mass flow rate in dual</w:t>
      </w:r>
      <w:r w:rsidRPr="00C55FB6">
        <w:rPr>
          <w:sz w:val="22"/>
          <w:szCs w:val="22"/>
          <w:lang w:val="en-US"/>
        </w:rPr>
        <w:t>-</w:t>
      </w:r>
      <w:r w:rsidRPr="00C55FB6">
        <w:rPr>
          <w:sz w:val="22"/>
          <w:szCs w:val="22"/>
        </w:rPr>
        <w:t xml:space="preserve">fuel mode. </w:t>
      </w:r>
    </w:p>
    <w:p w:rsidR="0031201B" w:rsidRPr="0031201B" w:rsidRDefault="0031201B" w:rsidP="001114C1">
      <w:pPr>
        <w:pStyle w:val="BodyText0"/>
        <w:ind w:firstLine="284"/>
        <w:rPr>
          <w:color w:val="C00000"/>
          <w:sz w:val="22"/>
          <w:szCs w:val="22"/>
          <w:lang w:val="en-US"/>
        </w:rPr>
      </w:pPr>
      <w:proofErr w:type="spellStart"/>
      <w:r w:rsidRPr="0031201B">
        <w:rPr>
          <w:color w:val="C00000"/>
          <w:sz w:val="22"/>
          <w:szCs w:val="22"/>
          <w:lang w:val="en-US"/>
        </w:rPr>
        <w:t>Catatan</w:t>
      </w:r>
      <w:proofErr w:type="spellEnd"/>
      <w:r w:rsidRPr="0031201B">
        <w:rPr>
          <w:color w:val="C00000"/>
          <w:sz w:val="22"/>
          <w:szCs w:val="22"/>
          <w:lang w:val="en-US"/>
        </w:rPr>
        <w:t xml:space="preserve">: </w:t>
      </w:r>
      <w:proofErr w:type="spellStart"/>
      <w:r w:rsidRPr="0031201B">
        <w:rPr>
          <w:color w:val="C00000"/>
          <w:sz w:val="22"/>
          <w:szCs w:val="22"/>
          <w:lang w:val="en-US"/>
        </w:rPr>
        <w:t>Persamaan</w:t>
      </w:r>
      <w:proofErr w:type="spellEnd"/>
      <w:r w:rsidRPr="0031201B">
        <w:rPr>
          <w:color w:val="C00000"/>
          <w:sz w:val="22"/>
          <w:szCs w:val="22"/>
          <w:lang w:val="en-US"/>
        </w:rPr>
        <w:t xml:space="preserve"> </w:t>
      </w:r>
      <w:proofErr w:type="spellStart"/>
      <w:r w:rsidRPr="0031201B">
        <w:rPr>
          <w:color w:val="C00000"/>
          <w:sz w:val="22"/>
          <w:szCs w:val="22"/>
          <w:lang w:val="en-US"/>
        </w:rPr>
        <w:t>ditempatkan</w:t>
      </w:r>
      <w:proofErr w:type="spellEnd"/>
      <w:r w:rsidRPr="0031201B">
        <w:rPr>
          <w:color w:val="C00000"/>
          <w:sz w:val="22"/>
          <w:szCs w:val="22"/>
          <w:lang w:val="en-US"/>
        </w:rPr>
        <w:t xml:space="preserve"> di </w:t>
      </w:r>
      <w:proofErr w:type="spellStart"/>
      <w:r w:rsidRPr="0031201B">
        <w:rPr>
          <w:color w:val="C00000"/>
          <w:sz w:val="22"/>
          <w:szCs w:val="22"/>
          <w:lang w:val="en-US"/>
        </w:rPr>
        <w:t>tengah</w:t>
      </w:r>
      <w:proofErr w:type="spellEnd"/>
      <w:r w:rsidRPr="0031201B">
        <w:rPr>
          <w:color w:val="C00000"/>
          <w:sz w:val="22"/>
          <w:szCs w:val="22"/>
          <w:lang w:val="en-US"/>
        </w:rPr>
        <w:t xml:space="preserve"> </w:t>
      </w:r>
      <w:proofErr w:type="spellStart"/>
      <w:r w:rsidRPr="0031201B">
        <w:rPr>
          <w:color w:val="C00000"/>
          <w:sz w:val="22"/>
          <w:szCs w:val="22"/>
          <w:lang w:val="en-US"/>
        </w:rPr>
        <w:t>baris</w:t>
      </w:r>
      <w:proofErr w:type="spellEnd"/>
      <w:r w:rsidRPr="0031201B">
        <w:rPr>
          <w:color w:val="C00000"/>
          <w:sz w:val="22"/>
          <w:szCs w:val="22"/>
          <w:lang w:val="en-US"/>
        </w:rPr>
        <w:t xml:space="preserve"> </w:t>
      </w:r>
      <w:proofErr w:type="spellStart"/>
      <w:r w:rsidRPr="0031201B">
        <w:rPr>
          <w:color w:val="C00000"/>
          <w:sz w:val="22"/>
          <w:szCs w:val="22"/>
          <w:lang w:val="en-US"/>
        </w:rPr>
        <w:t>dan</w:t>
      </w:r>
      <w:proofErr w:type="spellEnd"/>
      <w:r w:rsidRPr="0031201B">
        <w:rPr>
          <w:color w:val="C00000"/>
          <w:sz w:val="22"/>
          <w:szCs w:val="22"/>
          <w:lang w:val="en-US"/>
        </w:rPr>
        <w:t xml:space="preserve"> </w:t>
      </w:r>
      <w:proofErr w:type="spellStart"/>
      <w:r w:rsidRPr="0031201B">
        <w:rPr>
          <w:color w:val="C00000"/>
          <w:sz w:val="22"/>
          <w:szCs w:val="22"/>
          <w:lang w:val="en-US"/>
        </w:rPr>
        <w:t>diberi</w:t>
      </w:r>
      <w:proofErr w:type="spellEnd"/>
      <w:r w:rsidRPr="0031201B">
        <w:rPr>
          <w:color w:val="C00000"/>
          <w:sz w:val="22"/>
          <w:szCs w:val="22"/>
          <w:lang w:val="en-US"/>
        </w:rPr>
        <w:t xml:space="preserve"> </w:t>
      </w:r>
      <w:proofErr w:type="spellStart"/>
      <w:r w:rsidRPr="0031201B">
        <w:rPr>
          <w:color w:val="C00000"/>
          <w:sz w:val="22"/>
          <w:szCs w:val="22"/>
          <w:lang w:val="en-US"/>
        </w:rPr>
        <w:t>nomor</w:t>
      </w:r>
      <w:proofErr w:type="spellEnd"/>
      <w:r w:rsidRPr="0031201B">
        <w:rPr>
          <w:color w:val="C00000"/>
          <w:sz w:val="22"/>
          <w:szCs w:val="22"/>
          <w:lang w:val="en-US"/>
        </w:rPr>
        <w:t xml:space="preserve"> </w:t>
      </w:r>
      <w:proofErr w:type="spellStart"/>
      <w:r w:rsidRPr="0031201B">
        <w:rPr>
          <w:color w:val="C00000"/>
          <w:sz w:val="22"/>
          <w:szCs w:val="22"/>
          <w:lang w:val="en-US"/>
        </w:rPr>
        <w:t>seperti</w:t>
      </w:r>
      <w:proofErr w:type="spellEnd"/>
      <w:r w:rsidRPr="0031201B">
        <w:rPr>
          <w:color w:val="C00000"/>
          <w:sz w:val="22"/>
          <w:szCs w:val="22"/>
          <w:lang w:val="en-US"/>
        </w:rPr>
        <w:t xml:space="preserve"> “(1)”.  </w:t>
      </w:r>
    </w:p>
    <w:p w:rsidR="0020600A" w:rsidRPr="0020600A" w:rsidRDefault="0020600A" w:rsidP="0020600A">
      <w:pPr>
        <w:pStyle w:val="BodytextIndented"/>
      </w:pPr>
    </w:p>
    <w:p w:rsidR="002A6C27" w:rsidRPr="00C55FB6" w:rsidRDefault="002A6C27" w:rsidP="002A6C27">
      <w:pPr>
        <w:pStyle w:val="Section"/>
        <w:rPr>
          <w:rFonts w:ascii="Times New Roman" w:hAnsi="Times New Roman"/>
        </w:rPr>
      </w:pPr>
      <w:r w:rsidRPr="00C55FB6">
        <w:rPr>
          <w:rFonts w:ascii="Times New Roman" w:hAnsi="Times New Roman"/>
        </w:rPr>
        <w:t xml:space="preserve">Results and Discussions </w:t>
      </w:r>
    </w:p>
    <w:p w:rsidR="002A6C27" w:rsidRPr="00C55FB6" w:rsidRDefault="001114C1" w:rsidP="001114C1">
      <w:pPr>
        <w:pStyle w:val="Bodytext"/>
        <w:rPr>
          <w:rFonts w:ascii="Times New Roman" w:hAnsi="Times New Roman"/>
        </w:rPr>
      </w:pPr>
      <w:r w:rsidRPr="001114C1">
        <w:rPr>
          <w:rFonts w:eastAsia="MS Mincho"/>
        </w:rPr>
        <w:t xml:space="preserve">The results will be discussed in 5 subsections, they are output power, </w:t>
      </w:r>
      <w:r>
        <w:rPr>
          <w:rFonts w:eastAsia="MS Mincho"/>
        </w:rPr>
        <w:t xml:space="preserve">total </w:t>
      </w:r>
      <w:r w:rsidRPr="001114C1">
        <w:rPr>
          <w:rFonts w:eastAsia="MS Mincho"/>
        </w:rPr>
        <w:t>efficiency, specific fuel consumption, exhaust gas emission</w:t>
      </w:r>
      <w:r>
        <w:rPr>
          <w:rFonts w:eastAsia="MS Mincho"/>
        </w:rPr>
        <w:t>s</w:t>
      </w:r>
      <w:r w:rsidRPr="001114C1">
        <w:rPr>
          <w:rFonts w:eastAsia="MS Mincho"/>
        </w:rPr>
        <w:t>, and diesel replacement ratio</w:t>
      </w:r>
    </w:p>
    <w:p w:rsidR="002E3C8E" w:rsidRPr="00C55FB6" w:rsidRDefault="002E3C8E" w:rsidP="002A6C27">
      <w:pPr>
        <w:pStyle w:val="Heading2"/>
        <w:rPr>
          <w:rFonts w:ascii="Times New Roman" w:hAnsi="Times New Roman"/>
        </w:rPr>
      </w:pPr>
      <w:r w:rsidRPr="00C55FB6">
        <w:rPr>
          <w:rFonts w:ascii="Times New Roman" w:hAnsi="Times New Roman"/>
        </w:rPr>
        <w:t>Output power</w:t>
      </w:r>
    </w:p>
    <w:p w:rsidR="001114C1" w:rsidRPr="008701DA" w:rsidRDefault="001114C1" w:rsidP="001114C1">
      <w:pPr>
        <w:jc w:val="both"/>
        <w:rPr>
          <w:rFonts w:ascii="Times New Roman" w:eastAsia="MS Mincho" w:hAnsi="Times New Roman"/>
          <w:szCs w:val="22"/>
          <w:lang w:eastAsia="ja-JP"/>
        </w:rPr>
      </w:pPr>
      <w:r w:rsidRPr="008701DA">
        <w:rPr>
          <w:rFonts w:ascii="Times New Roman" w:eastAsia="MS Mincho" w:hAnsi="Times New Roman"/>
          <w:szCs w:val="22"/>
          <w:lang w:eastAsia="ja-JP"/>
        </w:rPr>
        <w:t>Here, the output power is defined as the electric power resulted by the generator. The voltage and the current are measured and the electric power is calculated using equation (1). The electric power as a function of engine rotation speed is shown in Fig</w:t>
      </w:r>
      <w:r>
        <w:rPr>
          <w:rFonts w:ascii="Times New Roman" w:eastAsia="MS Mincho" w:hAnsi="Times New Roman"/>
          <w:szCs w:val="22"/>
          <w:lang w:eastAsia="ja-JP"/>
        </w:rPr>
        <w:t>ure</w:t>
      </w:r>
      <w:r w:rsidRPr="008701DA">
        <w:rPr>
          <w:rFonts w:ascii="Times New Roman" w:eastAsia="MS Mincho" w:hAnsi="Times New Roman"/>
          <w:szCs w:val="22"/>
          <w:lang w:eastAsia="ja-JP"/>
        </w:rPr>
        <w:t xml:space="preserve"> 2. The load is fixed at 1500 W. The figure shows that for all cases the output power increases as the engine speed increases. The output power of the CI engine run on dual-fuel is slightly higher than pure diesel at the same speed. The results from other loads show the same trend. It can be said that CI engine can be run on dual-fuel mode perfectly and shows a better output power in comparison with pure diesel.</w:t>
      </w:r>
    </w:p>
    <w:p w:rsidR="002E3C8E" w:rsidRPr="00C55FB6" w:rsidRDefault="002E3C8E" w:rsidP="002E3C8E">
      <w:pPr>
        <w:rPr>
          <w:rFonts w:ascii="Times New Roman" w:hAnsi="Times New Roman"/>
          <w:szCs w:val="22"/>
        </w:rPr>
      </w:pPr>
      <w:r w:rsidRPr="00C55FB6">
        <w:rPr>
          <w:rFonts w:ascii="Times New Roman" w:hAnsi="Times New Roman"/>
          <w:szCs w:val="22"/>
        </w:rPr>
        <w:t xml:space="preserve"> </w:t>
      </w:r>
    </w:p>
    <w:p w:rsidR="007A3725" w:rsidRPr="00C55FB6" w:rsidRDefault="007A3725" w:rsidP="002E3C8E">
      <w:pPr>
        <w:rPr>
          <w:rFonts w:ascii="Times New Roman" w:hAnsi="Times New Roman"/>
          <w:szCs w:val="2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71"/>
        <w:gridCol w:w="4716"/>
      </w:tblGrid>
      <w:tr w:rsidR="007A3725" w:rsidRPr="00C55FB6" w:rsidTr="007A3725">
        <w:tc>
          <w:tcPr>
            <w:tcW w:w="4459" w:type="dxa"/>
          </w:tcPr>
          <w:p w:rsidR="007A3725" w:rsidRPr="00C55FB6" w:rsidRDefault="007A3725" w:rsidP="002E3C8E">
            <w:pPr>
              <w:rPr>
                <w:rFonts w:ascii="Times New Roman" w:hAnsi="Times New Roman"/>
                <w:szCs w:val="22"/>
              </w:rPr>
            </w:pPr>
            <w:r w:rsidRPr="00C55FB6">
              <w:rPr>
                <w:rFonts w:ascii="Times New Roman" w:hAnsi="Times New Roman"/>
                <w:noProof/>
                <w:szCs w:val="22"/>
                <w:lang w:val="id-ID" w:eastAsia="id-ID"/>
              </w:rPr>
              <w:drawing>
                <wp:inline distT="0" distB="0" distL="0" distR="0" wp14:anchorId="17938874" wp14:editId="11E678C0">
                  <wp:extent cx="2786760" cy="2948400"/>
                  <wp:effectExtent l="0" t="0" r="0" b="4445"/>
                  <wp:docPr id="8" name="Picture 8" descr="C:\Users\dell\AppData\Local\Microsoft\Windows\INetCacheContent.Word\Power at 900 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ll\AppData\Local\Microsoft\Windows\INetCacheContent.Word\Power at 900 W.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86760" cy="2948400"/>
                          </a:xfrm>
                          <a:prstGeom prst="rect">
                            <a:avLst/>
                          </a:prstGeom>
                          <a:noFill/>
                          <a:ln>
                            <a:noFill/>
                          </a:ln>
                        </pic:spPr>
                      </pic:pic>
                    </a:graphicData>
                  </a:graphic>
                </wp:inline>
              </w:drawing>
            </w:r>
          </w:p>
          <w:p w:rsidR="007A3725" w:rsidRPr="00C55FB6" w:rsidRDefault="007A3725" w:rsidP="007A3725">
            <w:pPr>
              <w:jc w:val="center"/>
              <w:rPr>
                <w:rFonts w:ascii="Times New Roman" w:hAnsi="Times New Roman"/>
                <w:szCs w:val="22"/>
              </w:rPr>
            </w:pPr>
          </w:p>
          <w:p w:rsidR="007A3725" w:rsidRPr="00C55FB6" w:rsidRDefault="007A3725" w:rsidP="007A3725">
            <w:pPr>
              <w:jc w:val="center"/>
              <w:rPr>
                <w:rFonts w:ascii="Times New Roman" w:hAnsi="Times New Roman"/>
                <w:szCs w:val="22"/>
              </w:rPr>
            </w:pPr>
            <w:r w:rsidRPr="00C55FB6">
              <w:rPr>
                <w:rFonts w:ascii="Times New Roman" w:hAnsi="Times New Roman"/>
                <w:szCs w:val="22"/>
              </w:rPr>
              <w:t>(a)</w:t>
            </w:r>
          </w:p>
        </w:tc>
        <w:tc>
          <w:tcPr>
            <w:tcW w:w="4602" w:type="dxa"/>
          </w:tcPr>
          <w:p w:rsidR="007A3725" w:rsidRPr="00C55FB6" w:rsidRDefault="007A3725" w:rsidP="002E3C8E">
            <w:pPr>
              <w:rPr>
                <w:rFonts w:ascii="Times New Roman" w:hAnsi="Times New Roman"/>
                <w:szCs w:val="22"/>
              </w:rPr>
            </w:pPr>
            <w:r w:rsidRPr="00C55FB6">
              <w:rPr>
                <w:rFonts w:ascii="Times New Roman" w:hAnsi="Times New Roman"/>
                <w:noProof/>
                <w:szCs w:val="22"/>
                <w:lang w:val="id-ID" w:eastAsia="id-ID"/>
              </w:rPr>
              <w:drawing>
                <wp:inline distT="0" distB="0" distL="0" distR="0" wp14:anchorId="5CAAC281" wp14:editId="1DF4BFB5">
                  <wp:extent cx="2880000" cy="3003840"/>
                  <wp:effectExtent l="0" t="0" r="0" b="6350"/>
                  <wp:docPr id="9" name="Picture 9" descr="C:\Users\dell\AppData\Local\Microsoft\Windows\INetCacheContent.Word\Power at 1500 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ell\AppData\Local\Microsoft\Windows\INetCacheContent.Word\Power at 1500 W.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80000" cy="3003840"/>
                          </a:xfrm>
                          <a:prstGeom prst="rect">
                            <a:avLst/>
                          </a:prstGeom>
                          <a:noFill/>
                          <a:ln>
                            <a:noFill/>
                          </a:ln>
                        </pic:spPr>
                      </pic:pic>
                    </a:graphicData>
                  </a:graphic>
                </wp:inline>
              </w:drawing>
            </w:r>
          </w:p>
          <w:p w:rsidR="007A3725" w:rsidRPr="00C55FB6" w:rsidRDefault="007A3725" w:rsidP="007A3725">
            <w:pPr>
              <w:jc w:val="center"/>
              <w:rPr>
                <w:rFonts w:ascii="Times New Roman" w:hAnsi="Times New Roman"/>
                <w:szCs w:val="22"/>
              </w:rPr>
            </w:pPr>
          </w:p>
          <w:p w:rsidR="007A3725" w:rsidRPr="00C55FB6" w:rsidRDefault="007A3725" w:rsidP="007A3725">
            <w:pPr>
              <w:jc w:val="center"/>
              <w:rPr>
                <w:rFonts w:ascii="Times New Roman" w:hAnsi="Times New Roman"/>
                <w:szCs w:val="22"/>
              </w:rPr>
            </w:pPr>
            <w:r w:rsidRPr="00C55FB6">
              <w:rPr>
                <w:rFonts w:ascii="Times New Roman" w:hAnsi="Times New Roman"/>
                <w:szCs w:val="22"/>
              </w:rPr>
              <w:t>(b)</w:t>
            </w:r>
          </w:p>
        </w:tc>
      </w:tr>
    </w:tbl>
    <w:p w:rsidR="007A3725" w:rsidRPr="00C55FB6" w:rsidRDefault="007A3725" w:rsidP="002E3C8E">
      <w:pPr>
        <w:rPr>
          <w:rFonts w:ascii="Times New Roman" w:hAnsi="Times New Roman"/>
          <w:szCs w:val="22"/>
        </w:rPr>
      </w:pPr>
    </w:p>
    <w:p w:rsidR="002E3C8E" w:rsidRPr="00C55FB6" w:rsidRDefault="007A3725" w:rsidP="007A3725">
      <w:pPr>
        <w:spacing w:before="120"/>
        <w:jc w:val="center"/>
        <w:rPr>
          <w:rFonts w:ascii="Times New Roman" w:hAnsi="Times New Roman"/>
          <w:szCs w:val="22"/>
        </w:rPr>
      </w:pPr>
      <w:r w:rsidRPr="0020600A">
        <w:rPr>
          <w:rFonts w:ascii="Times New Roman" w:hAnsi="Times New Roman"/>
          <w:b/>
          <w:szCs w:val="22"/>
        </w:rPr>
        <w:t>Figure 2</w:t>
      </w:r>
      <w:r w:rsidR="00305953" w:rsidRPr="0020600A">
        <w:rPr>
          <w:rFonts w:ascii="Times New Roman" w:hAnsi="Times New Roman"/>
          <w:b/>
          <w:szCs w:val="22"/>
        </w:rPr>
        <w:t>.</w:t>
      </w:r>
      <w:r w:rsidRPr="00C55FB6">
        <w:rPr>
          <w:rFonts w:ascii="Times New Roman" w:hAnsi="Times New Roman"/>
          <w:szCs w:val="22"/>
        </w:rPr>
        <w:t xml:space="preserve"> Output power of the CI engine at (a) load 900 W and at (b) load 1500 W </w:t>
      </w:r>
    </w:p>
    <w:p w:rsidR="0031201B" w:rsidRPr="00D7617E" w:rsidRDefault="002E3C8E" w:rsidP="0031201B">
      <w:pPr>
        <w:pStyle w:val="Heading2"/>
        <w:rPr>
          <w:rFonts w:ascii="Times New Roman" w:hAnsi="Times New Roman"/>
        </w:rPr>
      </w:pPr>
      <w:r w:rsidRPr="00C55FB6">
        <w:rPr>
          <w:rFonts w:ascii="Times New Roman" w:hAnsi="Times New Roman"/>
        </w:rPr>
        <w:t>Total efficiency</w:t>
      </w:r>
      <w:r w:rsidR="00632D80" w:rsidRPr="0031201B">
        <w:rPr>
          <w:rFonts w:ascii="Times New Roman" w:hAnsi="Times New Roman"/>
        </w:rPr>
        <w:t xml:space="preserve"> </w:t>
      </w:r>
    </w:p>
    <w:p w:rsidR="0031201B" w:rsidRPr="00D7617E" w:rsidRDefault="002E3C8E" w:rsidP="0031201B">
      <w:pPr>
        <w:pStyle w:val="Heading2"/>
        <w:rPr>
          <w:rFonts w:ascii="Times New Roman" w:hAnsi="Times New Roman"/>
        </w:rPr>
      </w:pPr>
      <w:r w:rsidRPr="00C55FB6">
        <w:rPr>
          <w:rFonts w:ascii="Times New Roman" w:hAnsi="Times New Roman"/>
        </w:rPr>
        <w:t>Specific fuel consumption (</w:t>
      </w:r>
      <w:proofErr w:type="spellStart"/>
      <w:r w:rsidRPr="00C55FB6">
        <w:rPr>
          <w:rFonts w:ascii="Times New Roman" w:hAnsi="Times New Roman"/>
        </w:rPr>
        <w:t>scf</w:t>
      </w:r>
      <w:proofErr w:type="spellEnd"/>
      <w:r w:rsidRPr="00C55FB6">
        <w:rPr>
          <w:rFonts w:ascii="Times New Roman" w:hAnsi="Times New Roman"/>
        </w:rPr>
        <w:t xml:space="preserve">)  </w:t>
      </w:r>
    </w:p>
    <w:p w:rsidR="0031201B" w:rsidRPr="00D7617E" w:rsidRDefault="002E3C8E" w:rsidP="0031201B">
      <w:pPr>
        <w:pStyle w:val="Heading2"/>
        <w:rPr>
          <w:rFonts w:ascii="Times New Roman" w:hAnsi="Times New Roman"/>
        </w:rPr>
      </w:pPr>
      <w:r w:rsidRPr="00C55FB6">
        <w:rPr>
          <w:rFonts w:ascii="Times New Roman" w:hAnsi="Times New Roman"/>
        </w:rPr>
        <w:t>Exhaust gas emission</w:t>
      </w:r>
    </w:p>
    <w:p w:rsidR="00081BFA" w:rsidRPr="0020600A" w:rsidRDefault="00081BFA" w:rsidP="00081BFA">
      <w:pPr>
        <w:pStyle w:val="BodytextIndented"/>
        <w:ind w:firstLine="0"/>
        <w:jc w:val="center"/>
      </w:pPr>
    </w:p>
    <w:p w:rsidR="0020600A" w:rsidRPr="00C55FB6" w:rsidRDefault="0020600A" w:rsidP="0020600A">
      <w:pPr>
        <w:pStyle w:val="Section"/>
        <w:rPr>
          <w:rFonts w:ascii="Times New Roman" w:hAnsi="Times New Roman"/>
        </w:rPr>
      </w:pPr>
      <w:r>
        <w:rPr>
          <w:rFonts w:ascii="Times New Roman" w:hAnsi="Times New Roman"/>
        </w:rPr>
        <w:t xml:space="preserve">Conclusions </w:t>
      </w:r>
    </w:p>
    <w:p w:rsidR="0031201B" w:rsidRPr="00D7617E" w:rsidRDefault="0031201B" w:rsidP="0020600A">
      <w:pPr>
        <w:pStyle w:val="Bodytext"/>
        <w:rPr>
          <w:rFonts w:ascii="Times New Roman" w:eastAsia="MS Mincho" w:hAnsi="Times New Roman"/>
          <w:color w:val="C00000"/>
          <w:lang w:val="id-ID"/>
        </w:rPr>
      </w:pPr>
    </w:p>
    <w:p w:rsidR="0020600A" w:rsidRPr="0020600A" w:rsidRDefault="0020600A" w:rsidP="0020600A">
      <w:pPr>
        <w:pStyle w:val="BodytextIndented"/>
      </w:pPr>
    </w:p>
    <w:p w:rsidR="0020600A" w:rsidRPr="00CE57CF" w:rsidRDefault="0020600A" w:rsidP="0020600A">
      <w:pPr>
        <w:pStyle w:val="BodyChar"/>
        <w:rPr>
          <w:rFonts w:ascii="Times New Roman" w:hAnsi="Times New Roman"/>
          <w:b/>
        </w:rPr>
      </w:pPr>
      <w:r w:rsidRPr="00CE57CF">
        <w:rPr>
          <w:rFonts w:ascii="Times New Roman" w:hAnsi="Times New Roman"/>
          <w:b/>
        </w:rPr>
        <w:t>Acknowledgments</w:t>
      </w:r>
    </w:p>
    <w:p w:rsidR="00A47871" w:rsidRPr="00A47871" w:rsidRDefault="0020600A" w:rsidP="0020600A">
      <w:pPr>
        <w:pStyle w:val="BodytextIndented"/>
        <w:ind w:firstLine="0"/>
        <w:rPr>
          <w:lang w:val="en-GB"/>
        </w:rPr>
      </w:pPr>
      <w:r>
        <w:rPr>
          <w:rFonts w:ascii="Times New Roman" w:hAnsi="Times New Roman"/>
        </w:rPr>
        <w:lastRenderedPageBreak/>
        <w:t>T</w:t>
      </w:r>
      <w:r w:rsidRPr="000240E3">
        <w:rPr>
          <w:sz w:val="24"/>
          <w:szCs w:val="24"/>
        </w:rPr>
        <w:t>he author</w:t>
      </w:r>
      <w:r w:rsidR="008A68CF">
        <w:rPr>
          <w:sz w:val="24"/>
          <w:szCs w:val="24"/>
        </w:rPr>
        <w:t>s gratefully acknowledge</w:t>
      </w:r>
      <w:r w:rsidRPr="000240E3">
        <w:rPr>
          <w:sz w:val="24"/>
          <w:szCs w:val="24"/>
        </w:rPr>
        <w:t xml:space="preserve"> that the present research is supported by Ministry of Research and Technology and Higher Education Republic of Indonesia. The su</w:t>
      </w:r>
      <w:r w:rsidR="0031201B">
        <w:rPr>
          <w:sz w:val="24"/>
          <w:szCs w:val="24"/>
        </w:rPr>
        <w:t>pport is</w:t>
      </w:r>
      <w:r w:rsidRPr="000240E3">
        <w:rPr>
          <w:sz w:val="24"/>
          <w:szCs w:val="24"/>
        </w:rPr>
        <w:t xml:space="preserve"> under the research grant BP</w:t>
      </w:r>
      <w:r>
        <w:rPr>
          <w:sz w:val="24"/>
          <w:szCs w:val="24"/>
        </w:rPr>
        <w:t>-</w:t>
      </w:r>
      <w:r w:rsidRPr="000240E3">
        <w:rPr>
          <w:sz w:val="24"/>
          <w:szCs w:val="24"/>
        </w:rPr>
        <w:t>PTN USU of Year 2016</w:t>
      </w:r>
      <w:r w:rsidR="0031201B">
        <w:rPr>
          <w:sz w:val="24"/>
          <w:szCs w:val="24"/>
        </w:rPr>
        <w:t xml:space="preserve"> Contract Number XXX/XXX</w:t>
      </w:r>
      <w:r w:rsidRPr="000240E3">
        <w:rPr>
          <w:sz w:val="24"/>
          <w:szCs w:val="24"/>
        </w:rPr>
        <w:t>.</w:t>
      </w:r>
      <w:r w:rsidR="0031201B">
        <w:rPr>
          <w:sz w:val="24"/>
          <w:szCs w:val="24"/>
        </w:rPr>
        <w:t xml:space="preserve"> </w:t>
      </w:r>
      <w:r w:rsidRPr="000240E3">
        <w:rPr>
          <w:sz w:val="24"/>
          <w:szCs w:val="24"/>
        </w:rPr>
        <w:t xml:space="preserve"> </w:t>
      </w:r>
      <w:r>
        <w:rPr>
          <w:lang w:val="en-GB"/>
        </w:rPr>
        <w:t xml:space="preserve"> </w:t>
      </w:r>
    </w:p>
    <w:p w:rsidR="009A0487" w:rsidRPr="00C55FB6" w:rsidRDefault="009A0487">
      <w:pPr>
        <w:pStyle w:val="Sectionnonumber"/>
        <w:rPr>
          <w:rFonts w:ascii="Times New Roman" w:hAnsi="Times New Roman"/>
        </w:rPr>
      </w:pPr>
      <w:r w:rsidRPr="00C55FB6">
        <w:rPr>
          <w:rFonts w:ascii="Times New Roman" w:hAnsi="Times New Roman"/>
        </w:rPr>
        <w:t>References</w:t>
      </w:r>
    </w:p>
    <w:p w:rsidR="005D6A09" w:rsidRDefault="005D6A09" w:rsidP="00D45217">
      <w:pPr>
        <w:pStyle w:val="references"/>
        <w:tabs>
          <w:tab w:val="clear" w:pos="360"/>
          <w:tab w:val="num" w:pos="567"/>
        </w:tabs>
        <w:spacing w:after="0" w:line="240" w:lineRule="auto"/>
        <w:ind w:left="851" w:hanging="851"/>
        <w:rPr>
          <w:sz w:val="22"/>
          <w:szCs w:val="22"/>
        </w:rPr>
      </w:pPr>
      <w:r>
        <w:rPr>
          <w:sz w:val="22"/>
          <w:szCs w:val="22"/>
        </w:rPr>
        <w:t xml:space="preserve">Ambarita H 2016 </w:t>
      </w:r>
      <w:r w:rsidRPr="005D6A09">
        <w:rPr>
          <w:i/>
          <w:sz w:val="22"/>
          <w:szCs w:val="22"/>
        </w:rPr>
        <w:t>Case studies in Thermal Engineering</w:t>
      </w:r>
      <w:r>
        <w:rPr>
          <w:sz w:val="22"/>
          <w:szCs w:val="22"/>
        </w:rPr>
        <w:t xml:space="preserve"> </w:t>
      </w:r>
      <w:r w:rsidRPr="005D6A09">
        <w:rPr>
          <w:b/>
          <w:sz w:val="22"/>
          <w:szCs w:val="22"/>
        </w:rPr>
        <w:t>7</w:t>
      </w:r>
      <w:r>
        <w:rPr>
          <w:sz w:val="22"/>
          <w:szCs w:val="22"/>
        </w:rPr>
        <w:t xml:space="preserve"> 36-46. </w:t>
      </w:r>
    </w:p>
    <w:p w:rsidR="00D45217" w:rsidRPr="00C55FB6" w:rsidRDefault="00D45217" w:rsidP="00D45217">
      <w:pPr>
        <w:pStyle w:val="references"/>
        <w:tabs>
          <w:tab w:val="clear" w:pos="360"/>
          <w:tab w:val="num" w:pos="567"/>
        </w:tabs>
        <w:spacing w:after="0" w:line="240" w:lineRule="auto"/>
        <w:ind w:left="851" w:hanging="851"/>
        <w:rPr>
          <w:sz w:val="22"/>
          <w:szCs w:val="22"/>
        </w:rPr>
      </w:pPr>
      <w:r w:rsidRPr="00C55FB6">
        <w:rPr>
          <w:sz w:val="22"/>
          <w:szCs w:val="22"/>
        </w:rPr>
        <w:t>Government of Indonesia Presidential Decree No No 61 Year 2011, National Action Plan For Reducing</w:t>
      </w:r>
      <w:r w:rsidRPr="00C55FB6">
        <w:rPr>
          <w:b/>
          <w:sz w:val="22"/>
          <w:szCs w:val="22"/>
        </w:rPr>
        <w:t xml:space="preserve"> </w:t>
      </w:r>
      <w:r w:rsidR="0031201B">
        <w:rPr>
          <w:sz w:val="22"/>
          <w:szCs w:val="22"/>
        </w:rPr>
        <w:t>Greenhouse Gas Emissions</w:t>
      </w:r>
      <w:r w:rsidRPr="00C55FB6">
        <w:rPr>
          <w:sz w:val="22"/>
          <w:szCs w:val="22"/>
        </w:rPr>
        <w:t>.</w:t>
      </w:r>
    </w:p>
    <w:p w:rsidR="00D45217" w:rsidRPr="00C55FB6" w:rsidRDefault="00D45217" w:rsidP="00D45217">
      <w:pPr>
        <w:pStyle w:val="references"/>
        <w:tabs>
          <w:tab w:val="clear" w:pos="360"/>
          <w:tab w:val="num" w:pos="567"/>
        </w:tabs>
        <w:spacing w:after="0" w:line="240" w:lineRule="auto"/>
        <w:ind w:left="851" w:hanging="851"/>
        <w:rPr>
          <w:sz w:val="22"/>
          <w:szCs w:val="22"/>
        </w:rPr>
      </w:pPr>
      <w:r w:rsidRPr="00C55FB6">
        <w:rPr>
          <w:sz w:val="22"/>
          <w:szCs w:val="22"/>
        </w:rPr>
        <w:t xml:space="preserve">Minister of Energy and Mineral Resources, </w:t>
      </w:r>
      <w:r w:rsidR="0031201B">
        <w:rPr>
          <w:sz w:val="22"/>
          <w:szCs w:val="22"/>
        </w:rPr>
        <w:t xml:space="preserve">2011, </w:t>
      </w:r>
      <w:r w:rsidRPr="00C55FB6">
        <w:rPr>
          <w:sz w:val="22"/>
          <w:szCs w:val="22"/>
        </w:rPr>
        <w:t xml:space="preserve">Handbook of Energy and Economic Statistics of Indonesia, 2011. </w:t>
      </w:r>
    </w:p>
    <w:p w:rsidR="005D6A09" w:rsidRPr="005D6A09" w:rsidRDefault="005D6A09" w:rsidP="005D6A09">
      <w:pPr>
        <w:pStyle w:val="references"/>
        <w:tabs>
          <w:tab w:val="clear" w:pos="360"/>
          <w:tab w:val="num" w:pos="567"/>
        </w:tabs>
        <w:spacing w:after="0" w:line="240" w:lineRule="auto"/>
        <w:ind w:left="851" w:hanging="851"/>
        <w:rPr>
          <w:sz w:val="22"/>
          <w:szCs w:val="22"/>
        </w:rPr>
      </w:pPr>
      <w:r>
        <w:rPr>
          <w:sz w:val="22"/>
          <w:szCs w:val="22"/>
        </w:rPr>
        <w:t xml:space="preserve">Hutapea M </w:t>
      </w:r>
      <w:r w:rsidR="0031201B">
        <w:rPr>
          <w:sz w:val="22"/>
          <w:szCs w:val="22"/>
        </w:rPr>
        <w:t xml:space="preserve">2012 </w:t>
      </w:r>
      <w:r w:rsidR="00D45217" w:rsidRPr="00C55FB6">
        <w:rPr>
          <w:sz w:val="22"/>
          <w:szCs w:val="22"/>
        </w:rPr>
        <w:t>Reviewing opportunities for bio-energy and waste to energy development in Indonesia, Ministry of Energy and Minereal Resoruces of Indonesia.</w:t>
      </w:r>
    </w:p>
    <w:p w:rsidR="00D45217" w:rsidRPr="00C55FB6" w:rsidRDefault="00D45217" w:rsidP="00D45217">
      <w:pPr>
        <w:pStyle w:val="references"/>
        <w:tabs>
          <w:tab w:val="clear" w:pos="360"/>
          <w:tab w:val="num" w:pos="567"/>
        </w:tabs>
        <w:spacing w:after="0" w:line="240" w:lineRule="auto"/>
        <w:ind w:left="851" w:hanging="851"/>
        <w:rPr>
          <w:sz w:val="22"/>
          <w:szCs w:val="22"/>
        </w:rPr>
      </w:pPr>
      <w:r w:rsidRPr="00C55FB6">
        <w:rPr>
          <w:sz w:val="22"/>
          <w:szCs w:val="22"/>
        </w:rPr>
        <w:t>Bedoya ID, Saxena S, C</w:t>
      </w:r>
      <w:r w:rsidR="008A68CF">
        <w:rPr>
          <w:sz w:val="22"/>
          <w:szCs w:val="22"/>
        </w:rPr>
        <w:t>adavid FJ, Dibble RW, Wissink M 2012</w:t>
      </w:r>
      <w:r w:rsidRPr="00C55FB6">
        <w:rPr>
          <w:sz w:val="22"/>
          <w:szCs w:val="22"/>
        </w:rPr>
        <w:t xml:space="preserve"> </w:t>
      </w:r>
      <w:r w:rsidR="008A68CF" w:rsidRPr="008A68CF">
        <w:rPr>
          <w:i/>
          <w:sz w:val="22"/>
          <w:szCs w:val="22"/>
        </w:rPr>
        <w:t>Applied Energy</w:t>
      </w:r>
      <w:r w:rsidR="008A68CF">
        <w:rPr>
          <w:sz w:val="22"/>
          <w:szCs w:val="22"/>
        </w:rPr>
        <w:t xml:space="preserve"> 618-629</w:t>
      </w:r>
      <w:r w:rsidRPr="00C55FB6">
        <w:rPr>
          <w:sz w:val="22"/>
          <w:szCs w:val="22"/>
        </w:rPr>
        <w:t xml:space="preserve">. </w:t>
      </w:r>
    </w:p>
    <w:p w:rsidR="00D45217" w:rsidRPr="00C55FB6" w:rsidRDefault="00D45217" w:rsidP="00D45217">
      <w:pPr>
        <w:pStyle w:val="references"/>
        <w:tabs>
          <w:tab w:val="clear" w:pos="360"/>
          <w:tab w:val="num" w:pos="567"/>
        </w:tabs>
        <w:spacing w:after="0" w:line="240" w:lineRule="auto"/>
        <w:ind w:left="851" w:hanging="851"/>
        <w:rPr>
          <w:sz w:val="22"/>
          <w:szCs w:val="22"/>
        </w:rPr>
      </w:pPr>
      <w:r w:rsidRPr="00C55FB6">
        <w:rPr>
          <w:sz w:val="22"/>
          <w:szCs w:val="22"/>
        </w:rPr>
        <w:t>Cacua K, Amell A, Cadavid F</w:t>
      </w:r>
      <w:r w:rsidR="008A68CF">
        <w:rPr>
          <w:sz w:val="22"/>
          <w:szCs w:val="22"/>
        </w:rPr>
        <w:t xml:space="preserve"> 2012 </w:t>
      </w:r>
      <w:r w:rsidR="008A68CF" w:rsidRPr="008A68CF">
        <w:rPr>
          <w:i/>
          <w:sz w:val="22"/>
          <w:szCs w:val="22"/>
        </w:rPr>
        <w:t>Biomass and Bioenergy</w:t>
      </w:r>
      <w:r w:rsidR="008A68CF">
        <w:rPr>
          <w:sz w:val="22"/>
          <w:szCs w:val="22"/>
        </w:rPr>
        <w:t xml:space="preserve"> </w:t>
      </w:r>
      <w:r w:rsidR="008A68CF" w:rsidRPr="008A68CF">
        <w:rPr>
          <w:b/>
          <w:sz w:val="22"/>
          <w:szCs w:val="22"/>
        </w:rPr>
        <w:t>45</w:t>
      </w:r>
      <w:r w:rsidR="008A68CF">
        <w:rPr>
          <w:b/>
          <w:sz w:val="22"/>
          <w:szCs w:val="22"/>
        </w:rPr>
        <w:t xml:space="preserve"> </w:t>
      </w:r>
      <w:r w:rsidR="008A68CF" w:rsidRPr="008A68CF">
        <w:rPr>
          <w:sz w:val="22"/>
          <w:szCs w:val="22"/>
        </w:rPr>
        <w:t>(2)</w:t>
      </w:r>
      <w:r w:rsidR="008A68CF">
        <w:rPr>
          <w:sz w:val="22"/>
          <w:szCs w:val="22"/>
        </w:rPr>
        <w:t xml:space="preserve"> 159-167</w:t>
      </w:r>
      <w:r w:rsidRPr="00C55FB6">
        <w:rPr>
          <w:sz w:val="22"/>
          <w:szCs w:val="22"/>
        </w:rPr>
        <w:t xml:space="preserve">.     </w:t>
      </w:r>
    </w:p>
    <w:p w:rsidR="00D45217" w:rsidRPr="00C55FB6" w:rsidRDefault="00D45217" w:rsidP="00D45217">
      <w:pPr>
        <w:pStyle w:val="references"/>
        <w:tabs>
          <w:tab w:val="clear" w:pos="360"/>
          <w:tab w:val="num" w:pos="567"/>
        </w:tabs>
        <w:spacing w:after="0" w:line="240" w:lineRule="auto"/>
        <w:ind w:left="851" w:hanging="851"/>
        <w:rPr>
          <w:sz w:val="22"/>
          <w:szCs w:val="22"/>
        </w:rPr>
      </w:pPr>
      <w:r w:rsidRPr="00C55FB6">
        <w:rPr>
          <w:sz w:val="22"/>
          <w:szCs w:val="22"/>
        </w:rPr>
        <w:t xml:space="preserve">Tippayawong N, </w:t>
      </w:r>
      <w:r w:rsidR="008A68CF">
        <w:rPr>
          <w:sz w:val="22"/>
          <w:szCs w:val="22"/>
        </w:rPr>
        <w:t xml:space="preserve">Promwungkwa P, Rerkkriangkrai 2007 </w:t>
      </w:r>
      <w:r w:rsidR="008A68CF" w:rsidRPr="008A68CF">
        <w:rPr>
          <w:i/>
          <w:sz w:val="22"/>
          <w:szCs w:val="22"/>
        </w:rPr>
        <w:t>Biosystem Engineering</w:t>
      </w:r>
      <w:r w:rsidR="008A68CF">
        <w:rPr>
          <w:sz w:val="22"/>
          <w:szCs w:val="22"/>
        </w:rPr>
        <w:t xml:space="preserve"> </w:t>
      </w:r>
      <w:r w:rsidRPr="008A68CF">
        <w:rPr>
          <w:b/>
          <w:sz w:val="22"/>
          <w:szCs w:val="22"/>
        </w:rPr>
        <w:t>98</w:t>
      </w:r>
      <w:r w:rsidR="008A68CF">
        <w:rPr>
          <w:sz w:val="22"/>
          <w:szCs w:val="22"/>
        </w:rPr>
        <w:t xml:space="preserve"> 26-32</w:t>
      </w:r>
      <w:r w:rsidRPr="00C55FB6">
        <w:rPr>
          <w:sz w:val="22"/>
          <w:szCs w:val="22"/>
        </w:rPr>
        <w:t xml:space="preserve">. </w:t>
      </w:r>
    </w:p>
    <w:p w:rsidR="00D45217" w:rsidRPr="00C55FB6" w:rsidRDefault="00D45217" w:rsidP="00D45217">
      <w:pPr>
        <w:pStyle w:val="references"/>
        <w:tabs>
          <w:tab w:val="clear" w:pos="360"/>
          <w:tab w:val="num" w:pos="567"/>
        </w:tabs>
        <w:spacing w:after="0" w:line="240" w:lineRule="auto"/>
        <w:ind w:left="851" w:hanging="851"/>
        <w:rPr>
          <w:sz w:val="22"/>
          <w:szCs w:val="22"/>
        </w:rPr>
      </w:pPr>
      <w:r w:rsidRPr="00C55FB6">
        <w:rPr>
          <w:sz w:val="22"/>
          <w:szCs w:val="22"/>
        </w:rPr>
        <w:t>Makareviciene V, Sendzikiene E., Pu</w:t>
      </w:r>
      <w:r w:rsidR="008A68CF">
        <w:rPr>
          <w:sz w:val="22"/>
          <w:szCs w:val="22"/>
        </w:rPr>
        <w:t xml:space="preserve">kalskas S, Rimkus A, Vegneris R 2013 </w:t>
      </w:r>
      <w:r w:rsidRPr="008A68CF">
        <w:rPr>
          <w:i/>
          <w:sz w:val="22"/>
          <w:szCs w:val="22"/>
        </w:rPr>
        <w:t xml:space="preserve">Energy </w:t>
      </w:r>
      <w:r w:rsidR="008A68CF" w:rsidRPr="008A68CF">
        <w:rPr>
          <w:i/>
          <w:sz w:val="22"/>
          <w:szCs w:val="22"/>
        </w:rPr>
        <w:t>Conversion and Management</w:t>
      </w:r>
      <w:r w:rsidR="008A68CF">
        <w:rPr>
          <w:sz w:val="22"/>
          <w:szCs w:val="22"/>
        </w:rPr>
        <w:t xml:space="preserve"> </w:t>
      </w:r>
      <w:r w:rsidRPr="008A68CF">
        <w:rPr>
          <w:b/>
          <w:sz w:val="22"/>
          <w:szCs w:val="22"/>
        </w:rPr>
        <w:t>75</w:t>
      </w:r>
      <w:r w:rsidR="008A68CF">
        <w:rPr>
          <w:sz w:val="22"/>
          <w:szCs w:val="22"/>
        </w:rPr>
        <w:t xml:space="preserve"> 224 – 233</w:t>
      </w:r>
      <w:r w:rsidRPr="00C55FB6">
        <w:rPr>
          <w:sz w:val="22"/>
          <w:szCs w:val="22"/>
        </w:rPr>
        <w:t xml:space="preserve">. </w:t>
      </w:r>
    </w:p>
    <w:p w:rsidR="00D45217" w:rsidRPr="00C55FB6" w:rsidRDefault="00D45217" w:rsidP="00D45217">
      <w:pPr>
        <w:pStyle w:val="references"/>
        <w:tabs>
          <w:tab w:val="clear" w:pos="360"/>
          <w:tab w:val="num" w:pos="567"/>
        </w:tabs>
        <w:spacing w:after="0" w:line="240" w:lineRule="auto"/>
        <w:ind w:left="851" w:hanging="851"/>
        <w:rPr>
          <w:sz w:val="22"/>
          <w:szCs w:val="22"/>
        </w:rPr>
      </w:pPr>
      <w:r w:rsidRPr="00C55FB6">
        <w:rPr>
          <w:sz w:val="22"/>
          <w:szCs w:val="22"/>
        </w:rPr>
        <w:t>To</w:t>
      </w:r>
      <w:r w:rsidR="008A68CF">
        <w:rPr>
          <w:sz w:val="22"/>
          <w:szCs w:val="22"/>
        </w:rPr>
        <w:t xml:space="preserve">nkunya N, Wongwuttanasatian T 2013 </w:t>
      </w:r>
      <w:r w:rsidRPr="008A68CF">
        <w:rPr>
          <w:i/>
          <w:sz w:val="22"/>
          <w:szCs w:val="22"/>
        </w:rPr>
        <w:t>Energy fo</w:t>
      </w:r>
      <w:r w:rsidR="008A68CF" w:rsidRPr="008A68CF">
        <w:rPr>
          <w:i/>
          <w:sz w:val="22"/>
          <w:szCs w:val="22"/>
        </w:rPr>
        <w:t>r Sustainable Development</w:t>
      </w:r>
      <w:r w:rsidR="008A68CF">
        <w:rPr>
          <w:sz w:val="22"/>
          <w:szCs w:val="22"/>
        </w:rPr>
        <w:t xml:space="preserve"> </w:t>
      </w:r>
      <w:r w:rsidRPr="008A68CF">
        <w:rPr>
          <w:b/>
          <w:sz w:val="22"/>
          <w:szCs w:val="22"/>
        </w:rPr>
        <w:t>17</w:t>
      </w:r>
      <w:r w:rsidR="008A68CF">
        <w:rPr>
          <w:sz w:val="22"/>
          <w:szCs w:val="22"/>
        </w:rPr>
        <w:t xml:space="preserve"> 240 – 244</w:t>
      </w:r>
      <w:r w:rsidRPr="00C55FB6">
        <w:rPr>
          <w:sz w:val="22"/>
          <w:szCs w:val="22"/>
        </w:rPr>
        <w:t xml:space="preserve">.   </w:t>
      </w:r>
    </w:p>
    <w:p w:rsidR="00D45217" w:rsidRPr="00C55FB6" w:rsidRDefault="00D45217" w:rsidP="00D45217">
      <w:pPr>
        <w:pStyle w:val="references"/>
        <w:tabs>
          <w:tab w:val="clear" w:pos="360"/>
          <w:tab w:val="num" w:pos="567"/>
        </w:tabs>
        <w:spacing w:after="0" w:line="240" w:lineRule="auto"/>
        <w:ind w:left="851" w:hanging="851"/>
        <w:rPr>
          <w:sz w:val="22"/>
          <w:szCs w:val="22"/>
        </w:rPr>
      </w:pPr>
      <w:r w:rsidRPr="00C55FB6">
        <w:rPr>
          <w:sz w:val="22"/>
          <w:szCs w:val="22"/>
        </w:rPr>
        <w:t xml:space="preserve">Nathan </w:t>
      </w:r>
      <w:r w:rsidR="008A68CF">
        <w:rPr>
          <w:sz w:val="22"/>
          <w:szCs w:val="22"/>
        </w:rPr>
        <w:t xml:space="preserve">SS, Mallikarjuna JM, Ramesh A 2010 </w:t>
      </w:r>
      <w:r w:rsidRPr="008A68CF">
        <w:rPr>
          <w:i/>
          <w:sz w:val="22"/>
          <w:szCs w:val="22"/>
        </w:rPr>
        <w:t xml:space="preserve">Energy </w:t>
      </w:r>
      <w:r w:rsidR="008A68CF" w:rsidRPr="008A68CF">
        <w:rPr>
          <w:i/>
          <w:sz w:val="22"/>
          <w:szCs w:val="22"/>
        </w:rPr>
        <w:t>Conversion and Management</w:t>
      </w:r>
      <w:r w:rsidR="008A68CF">
        <w:rPr>
          <w:sz w:val="22"/>
          <w:szCs w:val="22"/>
        </w:rPr>
        <w:t xml:space="preserve"> </w:t>
      </w:r>
      <w:r w:rsidRPr="008A68CF">
        <w:rPr>
          <w:b/>
          <w:sz w:val="22"/>
          <w:szCs w:val="22"/>
        </w:rPr>
        <w:t>51</w:t>
      </w:r>
      <w:r w:rsidR="008A68CF">
        <w:rPr>
          <w:sz w:val="22"/>
          <w:szCs w:val="22"/>
        </w:rPr>
        <w:t xml:space="preserve"> 1347 – 1353</w:t>
      </w:r>
      <w:r w:rsidRPr="00C55FB6">
        <w:rPr>
          <w:sz w:val="22"/>
          <w:szCs w:val="22"/>
        </w:rPr>
        <w:t xml:space="preserve">. </w:t>
      </w:r>
    </w:p>
    <w:p w:rsidR="009A0487" w:rsidRPr="00C55FB6" w:rsidRDefault="009A0487">
      <w:pPr>
        <w:rPr>
          <w:rFonts w:ascii="Times New Roman" w:hAnsi="Times New Roman"/>
          <w:szCs w:val="22"/>
        </w:rPr>
      </w:pPr>
    </w:p>
    <w:p w:rsidR="006F45A4" w:rsidRPr="00C55FB6" w:rsidRDefault="006F45A4">
      <w:pPr>
        <w:rPr>
          <w:rFonts w:ascii="Times New Roman" w:hAnsi="Times New Roman"/>
          <w:szCs w:val="22"/>
        </w:rPr>
      </w:pPr>
    </w:p>
    <w:sectPr w:rsidR="006F45A4" w:rsidRPr="00C55FB6">
      <w:headerReference w:type="default" r:id="rId23"/>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81B" w:rsidRDefault="000D081B">
      <w:r>
        <w:separator/>
      </w:r>
    </w:p>
  </w:endnote>
  <w:endnote w:type="continuationSeparator" w:id="0">
    <w:p w:rsidR="000D081B" w:rsidRDefault="000D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abo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81B" w:rsidRPr="00043761" w:rsidRDefault="000D081B">
      <w:pPr>
        <w:pStyle w:val="Bulleted"/>
        <w:numPr>
          <w:ilvl w:val="0"/>
          <w:numId w:val="0"/>
        </w:numPr>
        <w:rPr>
          <w:rFonts w:ascii="Sabon" w:hAnsi="Sabon"/>
          <w:color w:val="auto"/>
          <w:szCs w:val="20"/>
        </w:rPr>
      </w:pPr>
      <w:r>
        <w:separator/>
      </w:r>
    </w:p>
  </w:footnote>
  <w:footnote w:type="continuationSeparator" w:id="0">
    <w:p w:rsidR="000D081B" w:rsidRDefault="000D0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27" w:rsidRDefault="002A6C27"/>
  <w:p w:rsidR="002A6C27" w:rsidRDefault="002A6C27"/>
  <w:p w:rsidR="002A6C27" w:rsidRDefault="002A6C27"/>
  <w:p w:rsidR="002A6C27" w:rsidRDefault="002A6C27"/>
  <w:p w:rsidR="002A6C27" w:rsidRDefault="002A6C27"/>
  <w:p w:rsidR="002A6C27" w:rsidRDefault="002A6C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CA544A"/>
    <w:multiLevelType w:val="singleLevel"/>
    <w:tmpl w:val="0450F00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3">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7B985876"/>
    <w:multiLevelType w:val="hybridMultilevel"/>
    <w:tmpl w:val="21E83C4A"/>
    <w:lvl w:ilvl="0" w:tplc="C04CCE7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6"/>
  </w:num>
  <w:num w:numId="2">
    <w:abstractNumId w:val="1"/>
  </w:num>
  <w:num w:numId="3">
    <w:abstractNumId w:val="0"/>
  </w:num>
  <w:num w:numId="4">
    <w:abstractNumId w:val="3"/>
  </w:num>
  <w:num w:numId="5">
    <w:abstractNumId w:val="2"/>
  </w:num>
  <w:num w:numId="6">
    <w:abstractNumId w:val="4"/>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E4"/>
    <w:rsid w:val="00006EA6"/>
    <w:rsid w:val="00081BFA"/>
    <w:rsid w:val="00081DCB"/>
    <w:rsid w:val="000D081B"/>
    <w:rsid w:val="000E1B21"/>
    <w:rsid w:val="001114C1"/>
    <w:rsid w:val="0020600A"/>
    <w:rsid w:val="00217A99"/>
    <w:rsid w:val="002A29F9"/>
    <w:rsid w:val="002A6C27"/>
    <w:rsid w:val="002E3C8E"/>
    <w:rsid w:val="00305953"/>
    <w:rsid w:val="0031201B"/>
    <w:rsid w:val="0033616D"/>
    <w:rsid w:val="00374A55"/>
    <w:rsid w:val="003B2EFB"/>
    <w:rsid w:val="0043676C"/>
    <w:rsid w:val="005158FA"/>
    <w:rsid w:val="005D6A09"/>
    <w:rsid w:val="00632D80"/>
    <w:rsid w:val="00666D0C"/>
    <w:rsid w:val="006F45A4"/>
    <w:rsid w:val="00733CB3"/>
    <w:rsid w:val="00764E62"/>
    <w:rsid w:val="007A3725"/>
    <w:rsid w:val="00847052"/>
    <w:rsid w:val="008A68CF"/>
    <w:rsid w:val="009A0487"/>
    <w:rsid w:val="00A47871"/>
    <w:rsid w:val="00B05982"/>
    <w:rsid w:val="00B83F45"/>
    <w:rsid w:val="00BC336E"/>
    <w:rsid w:val="00C034B6"/>
    <w:rsid w:val="00C55FB6"/>
    <w:rsid w:val="00CA12BB"/>
    <w:rsid w:val="00CC174B"/>
    <w:rsid w:val="00D45217"/>
    <w:rsid w:val="00D7617E"/>
    <w:rsid w:val="00DC5830"/>
    <w:rsid w:val="00DC5D75"/>
    <w:rsid w:val="00E51210"/>
    <w:rsid w:val="00E83966"/>
    <w:rsid w:val="00E904C7"/>
    <w:rsid w:val="00EF2E50"/>
    <w:rsid w:val="00EF6BE4"/>
    <w:rsid w:val="00F46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uiPriority w:val="99"/>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0">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character" w:styleId="Hyperlink">
    <w:name w:val="Hyperlink"/>
    <w:basedOn w:val="DefaultParagraphFont"/>
    <w:uiPriority w:val="99"/>
    <w:unhideWhenUsed/>
    <w:rsid w:val="000E1B21"/>
    <w:rPr>
      <w:color w:val="0000FF" w:themeColor="hyperlink"/>
      <w:u w:val="single"/>
    </w:rPr>
  </w:style>
  <w:style w:type="paragraph" w:customStyle="1" w:styleId="references">
    <w:name w:val="references"/>
    <w:uiPriority w:val="99"/>
    <w:rsid w:val="00D45217"/>
    <w:pPr>
      <w:numPr>
        <w:numId w:val="5"/>
      </w:numPr>
      <w:spacing w:after="50" w:line="180" w:lineRule="exact"/>
      <w:jc w:val="both"/>
    </w:pPr>
    <w:rPr>
      <w:rFonts w:eastAsia="MS Mincho"/>
      <w:noProof/>
      <w:sz w:val="16"/>
      <w:szCs w:val="16"/>
      <w:lang w:val="en-US" w:eastAsia="en-US"/>
    </w:rPr>
  </w:style>
  <w:style w:type="paragraph" w:styleId="BodyText0">
    <w:name w:val="Body Text"/>
    <w:basedOn w:val="Normal"/>
    <w:link w:val="BodyTextChar"/>
    <w:uiPriority w:val="99"/>
    <w:rsid w:val="00D45217"/>
    <w:pPr>
      <w:spacing w:after="120" w:line="228" w:lineRule="auto"/>
      <w:ind w:firstLine="288"/>
      <w:jc w:val="both"/>
    </w:pPr>
    <w:rPr>
      <w:rFonts w:ascii="Times New Roman" w:eastAsia="SimSun" w:hAnsi="Times New Roman"/>
      <w:sz w:val="20"/>
      <w:lang w:val="x-none" w:eastAsia="x-none"/>
    </w:rPr>
  </w:style>
  <w:style w:type="character" w:customStyle="1" w:styleId="BodyTextChar">
    <w:name w:val="Body Text Char"/>
    <w:basedOn w:val="DefaultParagraphFont"/>
    <w:link w:val="BodyText0"/>
    <w:uiPriority w:val="99"/>
    <w:rsid w:val="00D45217"/>
    <w:rPr>
      <w:rFonts w:eastAsia="SimSun"/>
      <w:lang w:val="x-none" w:eastAsia="x-none"/>
    </w:rPr>
  </w:style>
  <w:style w:type="paragraph" w:customStyle="1" w:styleId="figurecaption">
    <w:name w:val="figure caption"/>
    <w:uiPriority w:val="99"/>
    <w:rsid w:val="00D45217"/>
    <w:pPr>
      <w:numPr>
        <w:numId w:val="6"/>
      </w:numPr>
      <w:tabs>
        <w:tab w:val="clear" w:pos="720"/>
      </w:tabs>
      <w:spacing w:before="80" w:after="200"/>
      <w:jc w:val="center"/>
    </w:pPr>
    <w:rPr>
      <w:rFonts w:eastAsia="SimSun"/>
      <w:noProof/>
      <w:sz w:val="16"/>
      <w:szCs w:val="16"/>
      <w:lang w:val="en-US" w:eastAsia="en-US"/>
    </w:rPr>
  </w:style>
  <w:style w:type="table" w:styleId="TableGrid">
    <w:name w:val="Table Grid"/>
    <w:basedOn w:val="TableNormal"/>
    <w:uiPriority w:val="39"/>
    <w:unhideWhenUsed/>
    <w:rsid w:val="002E3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ywords">
    <w:name w:val="key words"/>
    <w:uiPriority w:val="99"/>
    <w:rsid w:val="00305953"/>
    <w:pPr>
      <w:spacing w:after="120"/>
      <w:ind w:firstLine="288"/>
      <w:jc w:val="both"/>
    </w:pPr>
    <w:rPr>
      <w:rFonts w:eastAsia="SimSun"/>
      <w:b/>
      <w:bCs/>
      <w:i/>
      <w:iCs/>
      <w:noProof/>
      <w:sz w:val="18"/>
      <w:szCs w:val="18"/>
      <w:lang w:val="en-US" w:eastAsia="en-US"/>
    </w:rPr>
  </w:style>
  <w:style w:type="paragraph" w:styleId="Footer">
    <w:name w:val="footer"/>
    <w:basedOn w:val="Normal"/>
    <w:link w:val="FooterChar"/>
    <w:uiPriority w:val="99"/>
    <w:unhideWhenUsed/>
    <w:rsid w:val="0020600A"/>
    <w:pPr>
      <w:tabs>
        <w:tab w:val="center" w:pos="4680"/>
        <w:tab w:val="right" w:pos="9360"/>
      </w:tabs>
    </w:pPr>
  </w:style>
  <w:style w:type="character" w:customStyle="1" w:styleId="FooterChar">
    <w:name w:val="Footer Char"/>
    <w:basedOn w:val="DefaultParagraphFont"/>
    <w:link w:val="Footer"/>
    <w:uiPriority w:val="99"/>
    <w:rsid w:val="0020600A"/>
    <w:rPr>
      <w:rFonts w:ascii="Times" w:hAnsi="Times"/>
      <w:sz w:val="22"/>
      <w:lang w:eastAsia="en-US"/>
    </w:rPr>
  </w:style>
  <w:style w:type="paragraph" w:styleId="Header">
    <w:name w:val="header"/>
    <w:basedOn w:val="Normal"/>
    <w:link w:val="HeaderChar"/>
    <w:uiPriority w:val="99"/>
    <w:unhideWhenUsed/>
    <w:rsid w:val="0020600A"/>
    <w:pPr>
      <w:tabs>
        <w:tab w:val="center" w:pos="4680"/>
        <w:tab w:val="right" w:pos="9360"/>
      </w:tabs>
    </w:pPr>
  </w:style>
  <w:style w:type="character" w:customStyle="1" w:styleId="HeaderChar">
    <w:name w:val="Header Char"/>
    <w:basedOn w:val="DefaultParagraphFont"/>
    <w:link w:val="Header"/>
    <w:uiPriority w:val="99"/>
    <w:rsid w:val="0020600A"/>
    <w:rPr>
      <w:rFonts w:ascii="Times" w:hAnsi="Times"/>
      <w:sz w:val="22"/>
      <w:lang w:eastAsia="en-US"/>
    </w:rPr>
  </w:style>
  <w:style w:type="paragraph" w:customStyle="1" w:styleId="tablecopy">
    <w:name w:val="table copy"/>
    <w:uiPriority w:val="99"/>
    <w:rsid w:val="0020600A"/>
    <w:pPr>
      <w:jc w:val="both"/>
    </w:pPr>
    <w:rPr>
      <w:rFonts w:eastAsia="SimSun"/>
      <w:noProof/>
      <w:sz w:val="16"/>
      <w:szCs w:val="16"/>
      <w:lang w:val="en-US" w:eastAsia="en-US"/>
    </w:rPr>
  </w:style>
  <w:style w:type="paragraph" w:customStyle="1" w:styleId="wfxDate">
    <w:name w:val="wfxDate"/>
    <w:basedOn w:val="Normal"/>
    <w:semiHidden/>
    <w:rsid w:val="0020600A"/>
    <w:rPr>
      <w:rFonts w:ascii="Sabon" w:hAnsi="Sabon"/>
    </w:rPr>
  </w:style>
  <w:style w:type="paragraph" w:customStyle="1" w:styleId="BodyChar">
    <w:name w:val="Body Char"/>
    <w:link w:val="BodyCharChar"/>
    <w:rsid w:val="0020600A"/>
    <w:pPr>
      <w:tabs>
        <w:tab w:val="left" w:pos="567"/>
      </w:tabs>
      <w:jc w:val="both"/>
    </w:pPr>
    <w:rPr>
      <w:rFonts w:ascii="Times" w:hAnsi="Times"/>
      <w:color w:val="000000"/>
      <w:sz w:val="22"/>
      <w:szCs w:val="22"/>
      <w:lang w:eastAsia="en-US"/>
    </w:rPr>
  </w:style>
  <w:style w:type="character" w:customStyle="1" w:styleId="BodyCharChar">
    <w:name w:val="Body Char Char"/>
    <w:link w:val="BodyChar"/>
    <w:rsid w:val="0020600A"/>
    <w:rPr>
      <w:rFonts w:ascii="Times" w:hAnsi="Times"/>
      <w:color w:val="000000"/>
      <w:sz w:val="22"/>
      <w:szCs w:val="22"/>
      <w:lang w:eastAsia="en-US"/>
    </w:rPr>
  </w:style>
  <w:style w:type="paragraph" w:styleId="BalloonText">
    <w:name w:val="Balloon Text"/>
    <w:basedOn w:val="Normal"/>
    <w:link w:val="BalloonTextChar"/>
    <w:uiPriority w:val="99"/>
    <w:semiHidden/>
    <w:unhideWhenUsed/>
    <w:rsid w:val="00D7617E"/>
    <w:rPr>
      <w:rFonts w:ascii="Tahoma" w:hAnsi="Tahoma" w:cs="Tahoma"/>
      <w:sz w:val="16"/>
      <w:szCs w:val="16"/>
    </w:rPr>
  </w:style>
  <w:style w:type="character" w:customStyle="1" w:styleId="BalloonTextChar">
    <w:name w:val="Balloon Text Char"/>
    <w:basedOn w:val="DefaultParagraphFont"/>
    <w:link w:val="BalloonText"/>
    <w:uiPriority w:val="99"/>
    <w:semiHidden/>
    <w:rsid w:val="00D7617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uiPriority w:val="99"/>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0">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character" w:styleId="Hyperlink">
    <w:name w:val="Hyperlink"/>
    <w:basedOn w:val="DefaultParagraphFont"/>
    <w:uiPriority w:val="99"/>
    <w:unhideWhenUsed/>
    <w:rsid w:val="000E1B21"/>
    <w:rPr>
      <w:color w:val="0000FF" w:themeColor="hyperlink"/>
      <w:u w:val="single"/>
    </w:rPr>
  </w:style>
  <w:style w:type="paragraph" w:customStyle="1" w:styleId="references">
    <w:name w:val="references"/>
    <w:uiPriority w:val="99"/>
    <w:rsid w:val="00D45217"/>
    <w:pPr>
      <w:numPr>
        <w:numId w:val="5"/>
      </w:numPr>
      <w:spacing w:after="50" w:line="180" w:lineRule="exact"/>
      <w:jc w:val="both"/>
    </w:pPr>
    <w:rPr>
      <w:rFonts w:eastAsia="MS Mincho"/>
      <w:noProof/>
      <w:sz w:val="16"/>
      <w:szCs w:val="16"/>
      <w:lang w:val="en-US" w:eastAsia="en-US"/>
    </w:rPr>
  </w:style>
  <w:style w:type="paragraph" w:styleId="BodyText0">
    <w:name w:val="Body Text"/>
    <w:basedOn w:val="Normal"/>
    <w:link w:val="BodyTextChar"/>
    <w:uiPriority w:val="99"/>
    <w:rsid w:val="00D45217"/>
    <w:pPr>
      <w:spacing w:after="120" w:line="228" w:lineRule="auto"/>
      <w:ind w:firstLine="288"/>
      <w:jc w:val="both"/>
    </w:pPr>
    <w:rPr>
      <w:rFonts w:ascii="Times New Roman" w:eastAsia="SimSun" w:hAnsi="Times New Roman"/>
      <w:sz w:val="20"/>
      <w:lang w:val="x-none" w:eastAsia="x-none"/>
    </w:rPr>
  </w:style>
  <w:style w:type="character" w:customStyle="1" w:styleId="BodyTextChar">
    <w:name w:val="Body Text Char"/>
    <w:basedOn w:val="DefaultParagraphFont"/>
    <w:link w:val="BodyText0"/>
    <w:uiPriority w:val="99"/>
    <w:rsid w:val="00D45217"/>
    <w:rPr>
      <w:rFonts w:eastAsia="SimSun"/>
      <w:lang w:val="x-none" w:eastAsia="x-none"/>
    </w:rPr>
  </w:style>
  <w:style w:type="paragraph" w:customStyle="1" w:styleId="figurecaption">
    <w:name w:val="figure caption"/>
    <w:uiPriority w:val="99"/>
    <w:rsid w:val="00D45217"/>
    <w:pPr>
      <w:numPr>
        <w:numId w:val="6"/>
      </w:numPr>
      <w:tabs>
        <w:tab w:val="clear" w:pos="720"/>
      </w:tabs>
      <w:spacing w:before="80" w:after="200"/>
      <w:jc w:val="center"/>
    </w:pPr>
    <w:rPr>
      <w:rFonts w:eastAsia="SimSun"/>
      <w:noProof/>
      <w:sz w:val="16"/>
      <w:szCs w:val="16"/>
      <w:lang w:val="en-US" w:eastAsia="en-US"/>
    </w:rPr>
  </w:style>
  <w:style w:type="table" w:styleId="TableGrid">
    <w:name w:val="Table Grid"/>
    <w:basedOn w:val="TableNormal"/>
    <w:uiPriority w:val="39"/>
    <w:unhideWhenUsed/>
    <w:rsid w:val="002E3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ywords">
    <w:name w:val="key words"/>
    <w:uiPriority w:val="99"/>
    <w:rsid w:val="00305953"/>
    <w:pPr>
      <w:spacing w:after="120"/>
      <w:ind w:firstLine="288"/>
      <w:jc w:val="both"/>
    </w:pPr>
    <w:rPr>
      <w:rFonts w:eastAsia="SimSun"/>
      <w:b/>
      <w:bCs/>
      <w:i/>
      <w:iCs/>
      <w:noProof/>
      <w:sz w:val="18"/>
      <w:szCs w:val="18"/>
      <w:lang w:val="en-US" w:eastAsia="en-US"/>
    </w:rPr>
  </w:style>
  <w:style w:type="paragraph" w:styleId="Footer">
    <w:name w:val="footer"/>
    <w:basedOn w:val="Normal"/>
    <w:link w:val="FooterChar"/>
    <w:uiPriority w:val="99"/>
    <w:unhideWhenUsed/>
    <w:rsid w:val="0020600A"/>
    <w:pPr>
      <w:tabs>
        <w:tab w:val="center" w:pos="4680"/>
        <w:tab w:val="right" w:pos="9360"/>
      </w:tabs>
    </w:pPr>
  </w:style>
  <w:style w:type="character" w:customStyle="1" w:styleId="FooterChar">
    <w:name w:val="Footer Char"/>
    <w:basedOn w:val="DefaultParagraphFont"/>
    <w:link w:val="Footer"/>
    <w:uiPriority w:val="99"/>
    <w:rsid w:val="0020600A"/>
    <w:rPr>
      <w:rFonts w:ascii="Times" w:hAnsi="Times"/>
      <w:sz w:val="22"/>
      <w:lang w:eastAsia="en-US"/>
    </w:rPr>
  </w:style>
  <w:style w:type="paragraph" w:styleId="Header">
    <w:name w:val="header"/>
    <w:basedOn w:val="Normal"/>
    <w:link w:val="HeaderChar"/>
    <w:uiPriority w:val="99"/>
    <w:unhideWhenUsed/>
    <w:rsid w:val="0020600A"/>
    <w:pPr>
      <w:tabs>
        <w:tab w:val="center" w:pos="4680"/>
        <w:tab w:val="right" w:pos="9360"/>
      </w:tabs>
    </w:pPr>
  </w:style>
  <w:style w:type="character" w:customStyle="1" w:styleId="HeaderChar">
    <w:name w:val="Header Char"/>
    <w:basedOn w:val="DefaultParagraphFont"/>
    <w:link w:val="Header"/>
    <w:uiPriority w:val="99"/>
    <w:rsid w:val="0020600A"/>
    <w:rPr>
      <w:rFonts w:ascii="Times" w:hAnsi="Times"/>
      <w:sz w:val="22"/>
      <w:lang w:eastAsia="en-US"/>
    </w:rPr>
  </w:style>
  <w:style w:type="paragraph" w:customStyle="1" w:styleId="tablecopy">
    <w:name w:val="table copy"/>
    <w:uiPriority w:val="99"/>
    <w:rsid w:val="0020600A"/>
    <w:pPr>
      <w:jc w:val="both"/>
    </w:pPr>
    <w:rPr>
      <w:rFonts w:eastAsia="SimSun"/>
      <w:noProof/>
      <w:sz w:val="16"/>
      <w:szCs w:val="16"/>
      <w:lang w:val="en-US" w:eastAsia="en-US"/>
    </w:rPr>
  </w:style>
  <w:style w:type="paragraph" w:customStyle="1" w:styleId="wfxDate">
    <w:name w:val="wfxDate"/>
    <w:basedOn w:val="Normal"/>
    <w:semiHidden/>
    <w:rsid w:val="0020600A"/>
    <w:rPr>
      <w:rFonts w:ascii="Sabon" w:hAnsi="Sabon"/>
    </w:rPr>
  </w:style>
  <w:style w:type="paragraph" w:customStyle="1" w:styleId="BodyChar">
    <w:name w:val="Body Char"/>
    <w:link w:val="BodyCharChar"/>
    <w:rsid w:val="0020600A"/>
    <w:pPr>
      <w:tabs>
        <w:tab w:val="left" w:pos="567"/>
      </w:tabs>
      <w:jc w:val="both"/>
    </w:pPr>
    <w:rPr>
      <w:rFonts w:ascii="Times" w:hAnsi="Times"/>
      <w:color w:val="000000"/>
      <w:sz w:val="22"/>
      <w:szCs w:val="22"/>
      <w:lang w:eastAsia="en-US"/>
    </w:rPr>
  </w:style>
  <w:style w:type="character" w:customStyle="1" w:styleId="BodyCharChar">
    <w:name w:val="Body Char Char"/>
    <w:link w:val="BodyChar"/>
    <w:rsid w:val="0020600A"/>
    <w:rPr>
      <w:rFonts w:ascii="Times" w:hAnsi="Times"/>
      <w:color w:val="000000"/>
      <w:sz w:val="22"/>
      <w:szCs w:val="22"/>
      <w:lang w:eastAsia="en-US"/>
    </w:rPr>
  </w:style>
  <w:style w:type="paragraph" w:styleId="BalloonText">
    <w:name w:val="Balloon Text"/>
    <w:basedOn w:val="Normal"/>
    <w:link w:val="BalloonTextChar"/>
    <w:uiPriority w:val="99"/>
    <w:semiHidden/>
    <w:unhideWhenUsed/>
    <w:rsid w:val="00D7617E"/>
    <w:rPr>
      <w:rFonts w:ascii="Tahoma" w:hAnsi="Tahoma" w:cs="Tahoma"/>
      <w:sz w:val="16"/>
      <w:szCs w:val="16"/>
    </w:rPr>
  </w:style>
  <w:style w:type="character" w:customStyle="1" w:styleId="BalloonTextChar">
    <w:name w:val="Balloon Text Char"/>
    <w:basedOn w:val="DefaultParagraphFont"/>
    <w:link w:val="BalloonText"/>
    <w:uiPriority w:val="99"/>
    <w:semiHidden/>
    <w:rsid w:val="00D7617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0549E-992B-49A0-BC4B-8E7A2DD7A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1</TotalTime>
  <Pages>5</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LENOVO</cp:lastModifiedBy>
  <cp:revision>3</cp:revision>
  <cp:lastPrinted>2005-02-25T09:52:00Z</cp:lastPrinted>
  <dcterms:created xsi:type="dcterms:W3CDTF">2017-04-19T02:56:00Z</dcterms:created>
  <dcterms:modified xsi:type="dcterms:W3CDTF">2018-07-30T16:00:00Z</dcterms:modified>
</cp:coreProperties>
</file>